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EB423" w14:textId="3C0D35D5" w:rsidR="0036492E" w:rsidRPr="000839DA" w:rsidRDefault="0036492E" w:rsidP="000839DA">
      <w:pPr>
        <w:jc w:val="center"/>
        <w:rPr>
          <w:rFonts w:ascii="Cambria" w:eastAsia="Cambria" w:hAnsi="Cambria" w:cs="Times New Roman"/>
          <w:b/>
          <w:color w:val="2E74B5" w:themeColor="accent1" w:themeShade="BF"/>
          <w:sz w:val="32"/>
          <w:szCs w:val="32"/>
        </w:rPr>
      </w:pPr>
      <w:r w:rsidRPr="0036492E">
        <w:rPr>
          <w:rFonts w:ascii="Cambria" w:eastAsia="Cambria" w:hAnsi="Cambria" w:cs="Times New Roman"/>
          <w:b/>
          <w:color w:val="2E74B5" w:themeColor="accent1" w:themeShade="BF"/>
          <w:sz w:val="32"/>
          <w:szCs w:val="32"/>
        </w:rPr>
        <w:t>Estudian la propagación interregional de dos bacterias resistentes a antibióticos secuenciando su genoma completo</w:t>
      </w:r>
    </w:p>
    <w:p w14:paraId="2E6A55EC" w14:textId="1B5A8BDF" w:rsidR="00ED3955" w:rsidRPr="00B40ED0" w:rsidRDefault="00ED3955" w:rsidP="00ED3955">
      <w:pPr>
        <w:pStyle w:val="Prrafodelista"/>
        <w:numPr>
          <w:ilvl w:val="0"/>
          <w:numId w:val="1"/>
        </w:numPr>
        <w:ind w:left="714" w:hanging="357"/>
        <w:contextualSpacing w:val="0"/>
        <w:jc w:val="both"/>
        <w:rPr>
          <w:rFonts w:ascii="Cambria" w:eastAsia="Times New Roman" w:hAnsi="Cambria" w:cs="Times New Roman"/>
          <w:b/>
          <w:bCs/>
          <w:kern w:val="2"/>
          <w:sz w:val="24"/>
          <w:szCs w:val="24"/>
        </w:rPr>
      </w:pPr>
      <w:r w:rsidRPr="00D400F1">
        <w:rPr>
          <w:rFonts w:ascii="Cambria" w:eastAsia="Times New Roman" w:hAnsi="Cambria" w:cs="Times New Roman"/>
          <w:b/>
          <w:kern w:val="2"/>
          <w:sz w:val="24"/>
          <w:szCs w:val="24"/>
        </w:rPr>
        <w:t>71 hospitales</w:t>
      </w:r>
      <w:r>
        <w:rPr>
          <w:rFonts w:ascii="Cambria" w:eastAsia="Times New Roman" w:hAnsi="Cambria" w:cs="Times New Roman"/>
          <w:b/>
          <w:kern w:val="2"/>
          <w:sz w:val="24"/>
          <w:szCs w:val="24"/>
        </w:rPr>
        <w:t>, representando todas las provincias españolas,</w:t>
      </w:r>
      <w:r w:rsidRPr="00D400F1">
        <w:rPr>
          <w:rFonts w:ascii="Cambria" w:eastAsia="Times New Roman" w:hAnsi="Cambria" w:cs="Times New Roman"/>
          <w:b/>
          <w:kern w:val="2"/>
          <w:sz w:val="24"/>
          <w:szCs w:val="24"/>
        </w:rPr>
        <w:t xml:space="preserve"> colaboran en el proyecto CARB-ES-19, </w:t>
      </w:r>
      <w:r>
        <w:rPr>
          <w:rFonts w:ascii="Cambria" w:eastAsia="Times New Roman" w:hAnsi="Cambria" w:cs="Times New Roman"/>
          <w:b/>
          <w:kern w:val="2"/>
          <w:sz w:val="24"/>
          <w:szCs w:val="24"/>
        </w:rPr>
        <w:t xml:space="preserve">liderado por </w:t>
      </w:r>
      <w:r w:rsidRPr="00D400F1">
        <w:rPr>
          <w:rFonts w:ascii="Cambria" w:eastAsia="Times New Roman" w:hAnsi="Cambria" w:cs="Times New Roman"/>
          <w:b/>
          <w:kern w:val="2"/>
          <w:sz w:val="24"/>
          <w:szCs w:val="24"/>
        </w:rPr>
        <w:t>el CIBER</w:t>
      </w:r>
      <w:r>
        <w:rPr>
          <w:rFonts w:ascii="Cambria" w:eastAsia="Times New Roman" w:hAnsi="Cambria" w:cs="Times New Roman"/>
          <w:b/>
          <w:kern w:val="2"/>
          <w:sz w:val="24"/>
          <w:szCs w:val="24"/>
        </w:rPr>
        <w:t>, en el que se</w:t>
      </w:r>
      <w:r w:rsidRPr="00D400F1">
        <w:rPr>
          <w:rFonts w:ascii="Cambria" w:eastAsia="Times New Roman" w:hAnsi="Cambria" w:cs="Times New Roman"/>
          <w:b/>
          <w:kern w:val="2"/>
          <w:sz w:val="24"/>
          <w:szCs w:val="24"/>
        </w:rPr>
        <w:t xml:space="preserve"> ha secuenciado el genoma </w:t>
      </w:r>
      <w:r>
        <w:rPr>
          <w:rFonts w:ascii="Cambria" w:eastAsia="Times New Roman" w:hAnsi="Cambria" w:cs="Times New Roman"/>
          <w:b/>
          <w:kern w:val="2"/>
          <w:sz w:val="24"/>
          <w:szCs w:val="24"/>
        </w:rPr>
        <w:t xml:space="preserve">completo </w:t>
      </w:r>
      <w:r w:rsidRPr="00D400F1">
        <w:rPr>
          <w:rFonts w:ascii="Cambria" w:eastAsia="Times New Roman" w:hAnsi="Cambria" w:cs="Times New Roman"/>
          <w:b/>
          <w:kern w:val="2"/>
          <w:sz w:val="24"/>
          <w:szCs w:val="24"/>
        </w:rPr>
        <w:t>de</w:t>
      </w:r>
      <w:r>
        <w:rPr>
          <w:rFonts w:ascii="Cambria" w:eastAsia="Times New Roman" w:hAnsi="Cambria" w:cs="Times New Roman"/>
          <w:b/>
          <w:kern w:val="2"/>
          <w:sz w:val="24"/>
          <w:szCs w:val="24"/>
        </w:rPr>
        <w:t xml:space="preserve"> 403</w:t>
      </w:r>
      <w:r w:rsidRPr="00D400F1">
        <w:rPr>
          <w:rFonts w:ascii="Cambria" w:eastAsia="Times New Roman" w:hAnsi="Cambria" w:cs="Times New Roman"/>
          <w:b/>
          <w:kern w:val="2"/>
          <w:sz w:val="24"/>
          <w:szCs w:val="24"/>
        </w:rPr>
        <w:t xml:space="preserve"> </w:t>
      </w:r>
      <w:r w:rsidRPr="001E68FC">
        <w:rPr>
          <w:rFonts w:ascii="Cambria" w:eastAsia="Times New Roman" w:hAnsi="Cambria" w:cs="Times New Roman"/>
          <w:b/>
          <w:i/>
          <w:iCs/>
          <w:kern w:val="2"/>
          <w:sz w:val="24"/>
          <w:szCs w:val="24"/>
        </w:rPr>
        <w:t>K.</w:t>
      </w:r>
      <w:r>
        <w:rPr>
          <w:rFonts w:ascii="Cambria" w:eastAsia="Times New Roman" w:hAnsi="Cambria" w:cs="Times New Roman"/>
          <w:b/>
          <w:i/>
          <w:iCs/>
          <w:kern w:val="2"/>
          <w:sz w:val="24"/>
          <w:szCs w:val="24"/>
        </w:rPr>
        <w:t xml:space="preserve"> </w:t>
      </w:r>
      <w:proofErr w:type="spellStart"/>
      <w:r w:rsidRPr="001E68FC">
        <w:rPr>
          <w:rFonts w:ascii="Cambria" w:eastAsia="Times New Roman" w:hAnsi="Cambria" w:cs="Times New Roman"/>
          <w:b/>
          <w:i/>
          <w:iCs/>
          <w:kern w:val="2"/>
          <w:sz w:val="24"/>
          <w:szCs w:val="24"/>
        </w:rPr>
        <w:t>pneumoniae</w:t>
      </w:r>
      <w:proofErr w:type="spellEnd"/>
      <w:r w:rsidRPr="001E68FC">
        <w:rPr>
          <w:rFonts w:ascii="Cambria" w:eastAsia="Times New Roman" w:hAnsi="Cambria" w:cs="Times New Roman"/>
          <w:b/>
          <w:i/>
          <w:iCs/>
          <w:kern w:val="2"/>
          <w:sz w:val="24"/>
          <w:szCs w:val="24"/>
        </w:rPr>
        <w:t xml:space="preserve"> </w:t>
      </w:r>
      <w:r w:rsidRPr="00D400F1">
        <w:rPr>
          <w:rFonts w:ascii="Cambria" w:eastAsia="Times New Roman" w:hAnsi="Cambria" w:cs="Times New Roman"/>
          <w:b/>
          <w:kern w:val="2"/>
          <w:sz w:val="24"/>
          <w:szCs w:val="24"/>
        </w:rPr>
        <w:t>y</w:t>
      </w:r>
      <w:r w:rsidRPr="001E68FC">
        <w:rPr>
          <w:rFonts w:ascii="Cambria" w:eastAsia="Times New Roman" w:hAnsi="Cambria" w:cs="Times New Roman"/>
          <w:b/>
          <w:i/>
          <w:iCs/>
          <w:kern w:val="2"/>
          <w:sz w:val="24"/>
          <w:szCs w:val="24"/>
        </w:rPr>
        <w:t xml:space="preserve"> E.</w:t>
      </w:r>
      <w:r>
        <w:rPr>
          <w:rFonts w:ascii="Cambria" w:eastAsia="Times New Roman" w:hAnsi="Cambria" w:cs="Times New Roman"/>
          <w:b/>
          <w:i/>
          <w:iCs/>
          <w:kern w:val="2"/>
          <w:sz w:val="24"/>
          <w:szCs w:val="24"/>
        </w:rPr>
        <w:t xml:space="preserve"> </w:t>
      </w:r>
      <w:proofErr w:type="spellStart"/>
      <w:r w:rsidRPr="001E68FC">
        <w:rPr>
          <w:rFonts w:ascii="Cambria" w:eastAsia="Times New Roman" w:hAnsi="Cambria" w:cs="Times New Roman"/>
          <w:b/>
          <w:i/>
          <w:iCs/>
          <w:kern w:val="2"/>
          <w:sz w:val="24"/>
          <w:szCs w:val="24"/>
        </w:rPr>
        <w:t>coli</w:t>
      </w:r>
      <w:proofErr w:type="spellEnd"/>
      <w:r>
        <w:rPr>
          <w:rFonts w:ascii="Cambria" w:eastAsia="Times New Roman" w:hAnsi="Cambria" w:cs="Times New Roman"/>
          <w:b/>
          <w:i/>
          <w:iCs/>
          <w:kern w:val="2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b/>
          <w:iCs/>
          <w:kern w:val="2"/>
          <w:sz w:val="24"/>
          <w:szCs w:val="24"/>
        </w:rPr>
        <w:t xml:space="preserve">productoras de </w:t>
      </w:r>
      <w:proofErr w:type="spellStart"/>
      <w:r>
        <w:rPr>
          <w:rFonts w:ascii="Cambria" w:eastAsia="Times New Roman" w:hAnsi="Cambria" w:cs="Times New Roman"/>
          <w:b/>
          <w:iCs/>
          <w:kern w:val="2"/>
          <w:sz w:val="24"/>
          <w:szCs w:val="24"/>
        </w:rPr>
        <w:t>carbapenemasas</w:t>
      </w:r>
      <w:proofErr w:type="spellEnd"/>
    </w:p>
    <w:p w14:paraId="1CA9A86E" w14:textId="5C63BD94" w:rsidR="00ED3955" w:rsidRDefault="00ED3955" w:rsidP="00ED3955">
      <w:pPr>
        <w:pStyle w:val="Prrafodelista"/>
        <w:numPr>
          <w:ilvl w:val="0"/>
          <w:numId w:val="1"/>
        </w:numPr>
        <w:ind w:left="714" w:hanging="357"/>
        <w:contextualSpacing w:val="0"/>
        <w:jc w:val="both"/>
        <w:rPr>
          <w:rFonts w:ascii="Cambria" w:eastAsia="Times New Roman" w:hAnsi="Cambria" w:cs="Times New Roman"/>
          <w:b/>
          <w:kern w:val="2"/>
          <w:sz w:val="24"/>
          <w:szCs w:val="24"/>
        </w:rPr>
      </w:pPr>
      <w:r w:rsidRPr="00B40ED0">
        <w:rPr>
          <w:rFonts w:ascii="Cambria" w:eastAsia="Times New Roman" w:hAnsi="Cambria" w:cs="Times New Roman"/>
          <w:b/>
          <w:kern w:val="2"/>
          <w:sz w:val="24"/>
          <w:szCs w:val="24"/>
        </w:rPr>
        <w:t xml:space="preserve">El estudio </w:t>
      </w:r>
      <w:r>
        <w:rPr>
          <w:rFonts w:ascii="Cambria" w:eastAsia="Times New Roman" w:hAnsi="Cambria" w:cs="Times New Roman"/>
          <w:b/>
          <w:kern w:val="2"/>
          <w:sz w:val="24"/>
          <w:szCs w:val="24"/>
        </w:rPr>
        <w:t>detecta cambios importantes con respecto a estudios previos, como es un aumento de la incidencia de estas dos bacterias en un 25% desde 2014 a 2019, su presencia en la mayoría de las provincias y una mayor diseminación de clones de alto riesgo como el ST307/OXA-48 y el ST512/KPC-3</w:t>
      </w:r>
    </w:p>
    <w:p w14:paraId="796CB4CC" w14:textId="77777777" w:rsidR="00E924E7" w:rsidRPr="00ED3955" w:rsidRDefault="00E924E7" w:rsidP="00E924E7">
      <w:pPr>
        <w:pStyle w:val="Prrafodelista"/>
        <w:ind w:left="714"/>
        <w:contextualSpacing w:val="0"/>
        <w:jc w:val="both"/>
        <w:rPr>
          <w:rFonts w:ascii="Cambria" w:eastAsia="Times New Roman" w:hAnsi="Cambria" w:cs="Times New Roman"/>
          <w:b/>
          <w:kern w:val="2"/>
          <w:sz w:val="24"/>
          <w:szCs w:val="24"/>
        </w:rPr>
      </w:pPr>
      <w:bookmarkStart w:id="0" w:name="_GoBack"/>
      <w:bookmarkEnd w:id="0"/>
    </w:p>
    <w:p w14:paraId="33AF3A36" w14:textId="4931DAB2" w:rsidR="00ED3955" w:rsidRDefault="00ED3955" w:rsidP="00ED3955">
      <w:pPr>
        <w:jc w:val="both"/>
        <w:rPr>
          <w:rFonts w:ascii="Cambria" w:eastAsia="Times New Roman" w:hAnsi="Cambria" w:cs="Times New Roman"/>
          <w:kern w:val="2"/>
          <w:sz w:val="24"/>
          <w:szCs w:val="24"/>
        </w:rPr>
      </w:pPr>
      <w:r>
        <w:rPr>
          <w:rFonts w:ascii="Cambria" w:eastAsia="Times New Roman" w:hAnsi="Cambria" w:cs="Times New Roman"/>
          <w:b/>
          <w:kern w:val="2"/>
          <w:sz w:val="24"/>
          <w:szCs w:val="24"/>
        </w:rPr>
        <w:t>Madrid, 27 de julio de 2022.-</w:t>
      </w:r>
      <w:r>
        <w:rPr>
          <w:rFonts w:ascii="Cambria" w:eastAsia="Times New Roman" w:hAnsi="Cambria" w:cs="Times New Roman"/>
          <w:kern w:val="2"/>
          <w:sz w:val="24"/>
          <w:szCs w:val="24"/>
        </w:rPr>
        <w:t>Algunas</w:t>
      </w:r>
      <w:r w:rsidRPr="0098538A">
        <w:rPr>
          <w:rFonts w:ascii="Cambria" w:eastAsia="Times New Roman" w:hAnsi="Cambria" w:cs="Times New Roman"/>
          <w:kern w:val="2"/>
          <w:sz w:val="24"/>
          <w:szCs w:val="24"/>
        </w:rPr>
        <w:t xml:space="preserve"> </w:t>
      </w:r>
      <w:proofErr w:type="spellStart"/>
      <w:r w:rsidRPr="0098538A">
        <w:rPr>
          <w:rFonts w:ascii="Cambria" w:eastAsia="Times New Roman" w:hAnsi="Cambria" w:cs="Times New Roman"/>
          <w:kern w:val="2"/>
          <w:sz w:val="24"/>
          <w:szCs w:val="24"/>
        </w:rPr>
        <w:t>enterobacterias</w:t>
      </w:r>
      <w:proofErr w:type="spellEnd"/>
      <w:r w:rsidRPr="0098538A">
        <w:rPr>
          <w:rFonts w:ascii="Cambria" w:eastAsia="Times New Roman" w:hAnsi="Cambria" w:cs="Times New Roman"/>
          <w:kern w:val="2"/>
          <w:sz w:val="24"/>
          <w:szCs w:val="24"/>
        </w:rPr>
        <w:t xml:space="preserve"> son capaces de producir </w:t>
      </w:r>
      <w:proofErr w:type="spellStart"/>
      <w:r w:rsidRPr="0098538A">
        <w:rPr>
          <w:rFonts w:ascii="Cambria" w:eastAsia="Times New Roman" w:hAnsi="Cambria" w:cs="Times New Roman"/>
          <w:kern w:val="2"/>
          <w:sz w:val="24"/>
          <w:szCs w:val="24"/>
        </w:rPr>
        <w:t>carbapenemasas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</w:rPr>
        <w:t>, unas</w:t>
      </w:r>
      <w:r w:rsidRPr="0098538A">
        <w:rPr>
          <w:rFonts w:ascii="Cambria" w:eastAsia="Times New Roman" w:hAnsi="Cambria" w:cs="Times New Roman"/>
          <w:kern w:val="2"/>
          <w:sz w:val="24"/>
          <w:szCs w:val="24"/>
        </w:rPr>
        <w:t xml:space="preserve"> enzimas que </w:t>
      </w:r>
      <w:r>
        <w:rPr>
          <w:rFonts w:ascii="Cambria" w:eastAsia="Times New Roman" w:hAnsi="Cambria" w:cs="Times New Roman"/>
          <w:kern w:val="2"/>
          <w:sz w:val="24"/>
          <w:szCs w:val="24"/>
        </w:rPr>
        <w:t>degradan los</w:t>
      </w:r>
      <w:r w:rsidRPr="0098538A">
        <w:rPr>
          <w:rFonts w:ascii="Cambria" w:eastAsia="Times New Roman" w:hAnsi="Cambria" w:cs="Times New Roman"/>
          <w:kern w:val="2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antibióticos </w:t>
      </w:r>
      <w:proofErr w:type="spellStart"/>
      <w:r w:rsidRPr="0098538A">
        <w:rPr>
          <w:rFonts w:ascii="Cambria" w:eastAsia="Times New Roman" w:hAnsi="Cambria" w:cs="Times New Roman"/>
          <w:kern w:val="2"/>
          <w:sz w:val="24"/>
          <w:szCs w:val="24"/>
        </w:rPr>
        <w:t>carbape</w:t>
      </w:r>
      <w:r>
        <w:rPr>
          <w:rFonts w:ascii="Cambria" w:eastAsia="Times New Roman" w:hAnsi="Cambria" w:cs="Times New Roman"/>
          <w:kern w:val="2"/>
          <w:sz w:val="24"/>
          <w:szCs w:val="24"/>
        </w:rPr>
        <w:t>némicos</w:t>
      </w:r>
      <w:proofErr w:type="spellEnd"/>
      <w:r w:rsidRPr="0098538A">
        <w:rPr>
          <w:rFonts w:ascii="Cambria" w:eastAsia="Times New Roman" w:hAnsi="Cambria" w:cs="Times New Roman"/>
          <w:kern w:val="2"/>
          <w:sz w:val="24"/>
          <w:szCs w:val="24"/>
        </w:rPr>
        <w:t xml:space="preserve">, un grupo de antibióticos </w:t>
      </w:r>
      <w:proofErr w:type="spellStart"/>
      <w:r w:rsidRPr="0098538A">
        <w:rPr>
          <w:rFonts w:ascii="Cambria" w:eastAsia="Times New Roman" w:hAnsi="Cambria" w:cs="Times New Roman"/>
          <w:kern w:val="2"/>
          <w:sz w:val="24"/>
          <w:szCs w:val="24"/>
        </w:rPr>
        <w:t>betalactámicos</w:t>
      </w:r>
      <w:proofErr w:type="spellEnd"/>
      <w:r w:rsidRPr="0098538A">
        <w:rPr>
          <w:rFonts w:ascii="Cambria" w:eastAsia="Times New Roman" w:hAnsi="Cambria" w:cs="Times New Roman"/>
          <w:kern w:val="2"/>
          <w:sz w:val="24"/>
          <w:szCs w:val="24"/>
        </w:rPr>
        <w:t xml:space="preserve"> de última línea terapéutica; es decir, que se reservan para tratar infecciones que no son sensibles a otros antibióticos.</w:t>
      </w: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 El aumento de la incidencia de estas </w:t>
      </w:r>
      <w:proofErr w:type="spellStart"/>
      <w:r>
        <w:rPr>
          <w:rFonts w:ascii="Cambria" w:eastAsia="Times New Roman" w:hAnsi="Cambria" w:cs="Times New Roman"/>
          <w:kern w:val="2"/>
          <w:sz w:val="24"/>
          <w:szCs w:val="24"/>
        </w:rPr>
        <w:t>enterobacterias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 resistentes a </w:t>
      </w:r>
      <w:proofErr w:type="spellStart"/>
      <w:r>
        <w:rPr>
          <w:rFonts w:ascii="Cambria" w:eastAsia="Times New Roman" w:hAnsi="Cambria" w:cs="Times New Roman"/>
          <w:kern w:val="2"/>
          <w:sz w:val="24"/>
          <w:szCs w:val="24"/>
        </w:rPr>
        <w:t>carbapenemicos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 constituye un problema creciente de salud pública a nivel internacional.</w:t>
      </w:r>
    </w:p>
    <w:p w14:paraId="6458F093" w14:textId="2B39D444" w:rsidR="00ED3955" w:rsidRDefault="00ED3955" w:rsidP="00ED3955">
      <w:pPr>
        <w:jc w:val="both"/>
        <w:rPr>
          <w:rFonts w:ascii="Cambria" w:eastAsia="Times New Roman" w:hAnsi="Cambria" w:cs="Times New Roman"/>
          <w:kern w:val="2"/>
          <w:sz w:val="24"/>
          <w:szCs w:val="24"/>
        </w:rPr>
      </w:pP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CARB-ES-19 es un estudio </w:t>
      </w:r>
      <w:proofErr w:type="spellStart"/>
      <w:r>
        <w:rPr>
          <w:rFonts w:ascii="Cambria" w:eastAsia="Times New Roman" w:hAnsi="Cambria" w:cs="Times New Roman"/>
          <w:kern w:val="2"/>
          <w:sz w:val="24"/>
          <w:szCs w:val="24"/>
        </w:rPr>
        <w:t>multicéntrico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 del área de Enfermedades Infecciosas del CIBER (CIBERINFEC), publicado en </w:t>
      </w:r>
      <w:proofErr w:type="spellStart"/>
      <w:r w:rsidRPr="00180E80">
        <w:rPr>
          <w:rFonts w:ascii="Cambria" w:eastAsia="Times New Roman" w:hAnsi="Cambria" w:cs="Times New Roman"/>
          <w:i/>
          <w:kern w:val="2"/>
          <w:sz w:val="24"/>
          <w:szCs w:val="24"/>
        </w:rPr>
        <w:t>Frontiers</w:t>
      </w:r>
      <w:proofErr w:type="spellEnd"/>
      <w:r w:rsidRPr="00180E80">
        <w:rPr>
          <w:rFonts w:ascii="Cambria" w:eastAsia="Times New Roman" w:hAnsi="Cambria" w:cs="Times New Roman"/>
          <w:i/>
          <w:kern w:val="2"/>
          <w:sz w:val="24"/>
          <w:szCs w:val="24"/>
        </w:rPr>
        <w:t xml:space="preserve"> in </w:t>
      </w:r>
      <w:proofErr w:type="spellStart"/>
      <w:r w:rsidRPr="00180E80">
        <w:rPr>
          <w:rFonts w:ascii="Cambria" w:eastAsia="Times New Roman" w:hAnsi="Cambria" w:cs="Times New Roman"/>
          <w:i/>
          <w:kern w:val="2"/>
          <w:sz w:val="24"/>
          <w:szCs w:val="24"/>
        </w:rPr>
        <w:t>Microbiology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, en el que se ha secuenciado el genoma completo de las </w:t>
      </w:r>
      <w:proofErr w:type="spellStart"/>
      <w:r>
        <w:rPr>
          <w:rFonts w:ascii="Cambria" w:eastAsia="Times New Roman" w:hAnsi="Cambria" w:cs="Times New Roman"/>
          <w:kern w:val="2"/>
          <w:sz w:val="24"/>
          <w:szCs w:val="24"/>
        </w:rPr>
        <w:t>enterobacterias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 productoras de </w:t>
      </w:r>
      <w:proofErr w:type="spellStart"/>
      <w:r>
        <w:rPr>
          <w:rFonts w:ascii="Cambria" w:eastAsia="Times New Roman" w:hAnsi="Cambria" w:cs="Times New Roman"/>
          <w:kern w:val="2"/>
          <w:sz w:val="24"/>
          <w:szCs w:val="24"/>
        </w:rPr>
        <w:t>carbapenemasas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 </w:t>
      </w:r>
      <w:r w:rsidRPr="001E68FC">
        <w:rPr>
          <w:rFonts w:ascii="Cambria" w:eastAsia="Times New Roman" w:hAnsi="Cambria" w:cs="Times New Roman"/>
          <w:i/>
          <w:iCs/>
          <w:kern w:val="2"/>
          <w:sz w:val="24"/>
          <w:szCs w:val="24"/>
        </w:rPr>
        <w:t>K.</w:t>
      </w:r>
      <w:r>
        <w:rPr>
          <w:rFonts w:ascii="Cambria" w:eastAsia="Times New Roman" w:hAnsi="Cambria" w:cs="Times New Roman"/>
          <w:i/>
          <w:iCs/>
          <w:kern w:val="2"/>
          <w:sz w:val="24"/>
          <w:szCs w:val="24"/>
        </w:rPr>
        <w:t xml:space="preserve"> </w:t>
      </w:r>
      <w:proofErr w:type="spellStart"/>
      <w:r w:rsidRPr="001E68FC">
        <w:rPr>
          <w:rFonts w:ascii="Cambria" w:eastAsia="Times New Roman" w:hAnsi="Cambria" w:cs="Times New Roman"/>
          <w:i/>
          <w:iCs/>
          <w:kern w:val="2"/>
          <w:sz w:val="24"/>
          <w:szCs w:val="24"/>
        </w:rPr>
        <w:t>pneumoniae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 y </w:t>
      </w:r>
      <w:r w:rsidRPr="00B40ED0">
        <w:rPr>
          <w:rFonts w:ascii="Cambria" w:eastAsia="Times New Roman" w:hAnsi="Cambria" w:cs="Times New Roman"/>
          <w:i/>
          <w:iCs/>
          <w:kern w:val="2"/>
          <w:sz w:val="24"/>
          <w:szCs w:val="24"/>
        </w:rPr>
        <w:t xml:space="preserve">E. </w:t>
      </w:r>
      <w:proofErr w:type="spellStart"/>
      <w:r w:rsidRPr="00B40ED0">
        <w:rPr>
          <w:rFonts w:ascii="Cambria" w:eastAsia="Times New Roman" w:hAnsi="Cambria" w:cs="Times New Roman"/>
          <w:i/>
          <w:iCs/>
          <w:kern w:val="2"/>
          <w:sz w:val="24"/>
          <w:szCs w:val="24"/>
        </w:rPr>
        <w:t>coli</w:t>
      </w:r>
      <w:proofErr w:type="spellEnd"/>
      <w:r>
        <w:rPr>
          <w:rFonts w:ascii="Cambria" w:eastAsia="Times New Roman" w:hAnsi="Cambria" w:cs="Times New Roman"/>
          <w:i/>
          <w:iCs/>
          <w:kern w:val="2"/>
          <w:sz w:val="24"/>
          <w:szCs w:val="24"/>
        </w:rPr>
        <w:t>,</w:t>
      </w: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 una amenaza para la salud pública en todo el mundo por su resistencia a antibióticos y por ser causantes de infecciones urinarias y sistémicas.  Además, el estudio ha detectado la diseminación de clones de alto riesgo en España</w:t>
      </w:r>
    </w:p>
    <w:p w14:paraId="431211C4" w14:textId="77777777" w:rsidR="00ED3955" w:rsidRDefault="00ED3955" w:rsidP="00ED3955">
      <w:pPr>
        <w:jc w:val="both"/>
        <w:rPr>
          <w:rFonts w:ascii="Cambria" w:eastAsia="Times New Roman" w:hAnsi="Cambria" w:cs="Times New Roman"/>
          <w:kern w:val="2"/>
          <w:sz w:val="24"/>
          <w:szCs w:val="24"/>
        </w:rPr>
      </w:pPr>
      <w:r w:rsidRPr="000839DA">
        <w:rPr>
          <w:rFonts w:ascii="Cambria" w:eastAsia="Times New Roman" w:hAnsi="Cambria" w:cs="Times New Roman"/>
          <w:kern w:val="2"/>
          <w:sz w:val="24"/>
          <w:szCs w:val="24"/>
        </w:rPr>
        <w:t>En este trabajo, coordinado por el director científico del CIBERINFEC Jesús Oteo e investigador del Centro Nacional de Microbiología del Instituto de Salud Carlos III, han participado varios grupos del CIBER</w:t>
      </w: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, </w:t>
      </w:r>
      <w:r w:rsidRPr="000839DA">
        <w:rPr>
          <w:rFonts w:ascii="Cambria" w:eastAsia="Times New Roman" w:hAnsi="Cambria" w:cs="Times New Roman"/>
          <w:kern w:val="2"/>
          <w:sz w:val="24"/>
          <w:szCs w:val="24"/>
        </w:rPr>
        <w:t xml:space="preserve">el Instituto de Biomedicina de Sevilla (IBIS), Instituto de Investigación Sanitaria Ramón y Cajal (IRYCIS), Instituto de Investigación Biomédica de A Coruña (INIBIC), Instituto </w:t>
      </w:r>
      <w:proofErr w:type="spellStart"/>
      <w:r w:rsidRPr="000839DA">
        <w:rPr>
          <w:rFonts w:ascii="Cambria" w:eastAsia="Times New Roman" w:hAnsi="Cambria" w:cs="Times New Roman"/>
          <w:kern w:val="2"/>
          <w:sz w:val="24"/>
          <w:szCs w:val="24"/>
        </w:rPr>
        <w:t>Maimónides</w:t>
      </w:r>
      <w:proofErr w:type="spellEnd"/>
      <w:r w:rsidRPr="000839DA">
        <w:rPr>
          <w:rFonts w:ascii="Cambria" w:eastAsia="Times New Roman" w:hAnsi="Cambria" w:cs="Times New Roman"/>
          <w:kern w:val="2"/>
          <w:sz w:val="24"/>
          <w:szCs w:val="24"/>
        </w:rPr>
        <w:t xml:space="preserve"> de Investigación Biomédica de Córdoba (IMIBIC), Hospital Universitario </w:t>
      </w:r>
      <w:proofErr w:type="spellStart"/>
      <w:r w:rsidRPr="000839DA">
        <w:rPr>
          <w:rFonts w:ascii="Cambria" w:eastAsia="Times New Roman" w:hAnsi="Cambria" w:cs="Times New Roman"/>
          <w:kern w:val="2"/>
          <w:sz w:val="24"/>
          <w:szCs w:val="24"/>
        </w:rPr>
        <w:t>Vall</w:t>
      </w:r>
      <w:proofErr w:type="spellEnd"/>
      <w:r w:rsidRPr="000839DA">
        <w:rPr>
          <w:rFonts w:ascii="Cambria" w:eastAsia="Times New Roman" w:hAnsi="Cambria" w:cs="Times New Roman"/>
          <w:kern w:val="2"/>
          <w:sz w:val="24"/>
          <w:szCs w:val="24"/>
        </w:rPr>
        <w:t xml:space="preserve"> </w:t>
      </w:r>
      <w:proofErr w:type="spellStart"/>
      <w:r w:rsidRPr="000839DA">
        <w:rPr>
          <w:rFonts w:ascii="Cambria" w:eastAsia="Times New Roman" w:hAnsi="Cambria" w:cs="Times New Roman"/>
          <w:kern w:val="2"/>
          <w:sz w:val="24"/>
          <w:szCs w:val="24"/>
        </w:rPr>
        <w:t>d’Hebron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, </w:t>
      </w:r>
      <w:proofErr w:type="spellStart"/>
      <w:r w:rsidRPr="00A11443">
        <w:rPr>
          <w:rFonts w:ascii="Cambria" w:eastAsia="Times New Roman" w:hAnsi="Cambria" w:cs="Times New Roman"/>
          <w:kern w:val="2"/>
          <w:sz w:val="24"/>
          <w:szCs w:val="24"/>
        </w:rPr>
        <w:t>Fundació</w:t>
      </w:r>
      <w:proofErr w:type="spellEnd"/>
      <w:r w:rsidRPr="00A11443">
        <w:rPr>
          <w:rFonts w:ascii="Cambria" w:eastAsia="Times New Roman" w:hAnsi="Cambria" w:cs="Times New Roman"/>
          <w:kern w:val="2"/>
          <w:sz w:val="24"/>
          <w:szCs w:val="24"/>
        </w:rPr>
        <w:t xml:space="preserve"> </w:t>
      </w:r>
      <w:proofErr w:type="spellStart"/>
      <w:r w:rsidRPr="00A11443">
        <w:rPr>
          <w:rFonts w:ascii="Cambria" w:eastAsia="Times New Roman" w:hAnsi="Cambria" w:cs="Times New Roman"/>
          <w:kern w:val="2"/>
          <w:sz w:val="24"/>
          <w:szCs w:val="24"/>
        </w:rPr>
        <w:t>Institut</w:t>
      </w:r>
      <w:proofErr w:type="spellEnd"/>
      <w:r w:rsidRPr="00A11443">
        <w:rPr>
          <w:rFonts w:ascii="Cambria" w:eastAsia="Times New Roman" w:hAnsi="Cambria" w:cs="Times New Roman"/>
          <w:kern w:val="2"/>
          <w:sz w:val="24"/>
          <w:szCs w:val="24"/>
        </w:rPr>
        <w:t xml:space="preserve"> </w:t>
      </w:r>
      <w:proofErr w:type="spellStart"/>
      <w:r w:rsidRPr="00A11443">
        <w:rPr>
          <w:rFonts w:ascii="Cambria" w:eastAsia="Times New Roman" w:hAnsi="Cambria" w:cs="Times New Roman"/>
          <w:kern w:val="2"/>
          <w:sz w:val="24"/>
          <w:szCs w:val="24"/>
        </w:rPr>
        <w:t>d'Investigació</w:t>
      </w:r>
      <w:proofErr w:type="spellEnd"/>
      <w:r w:rsidRPr="00A11443">
        <w:rPr>
          <w:rFonts w:ascii="Cambria" w:eastAsia="Times New Roman" w:hAnsi="Cambria" w:cs="Times New Roman"/>
          <w:kern w:val="2"/>
          <w:sz w:val="24"/>
          <w:szCs w:val="24"/>
        </w:rPr>
        <w:t xml:space="preserve"> </w:t>
      </w:r>
      <w:proofErr w:type="spellStart"/>
      <w:r w:rsidRPr="00A11443">
        <w:rPr>
          <w:rFonts w:ascii="Cambria" w:eastAsia="Times New Roman" w:hAnsi="Cambria" w:cs="Times New Roman"/>
          <w:kern w:val="2"/>
          <w:sz w:val="24"/>
          <w:szCs w:val="24"/>
        </w:rPr>
        <w:t>Sanitària</w:t>
      </w:r>
      <w:proofErr w:type="spellEnd"/>
      <w:r w:rsidRPr="00A11443">
        <w:rPr>
          <w:rFonts w:ascii="Cambria" w:eastAsia="Times New Roman" w:hAnsi="Cambria" w:cs="Times New Roman"/>
          <w:kern w:val="2"/>
          <w:sz w:val="24"/>
          <w:szCs w:val="24"/>
        </w:rPr>
        <w:t xml:space="preserve"> Illes Balears (</w:t>
      </w:r>
      <w:proofErr w:type="spellStart"/>
      <w:r w:rsidRPr="00A11443">
        <w:rPr>
          <w:rFonts w:ascii="Cambria" w:eastAsia="Times New Roman" w:hAnsi="Cambria" w:cs="Times New Roman"/>
          <w:kern w:val="2"/>
          <w:sz w:val="24"/>
          <w:szCs w:val="24"/>
        </w:rPr>
        <w:t>IdISBa</w:t>
      </w:r>
      <w:proofErr w:type="spellEnd"/>
      <w:r w:rsidRPr="00A11443">
        <w:rPr>
          <w:rFonts w:ascii="Cambria" w:eastAsia="Times New Roman" w:hAnsi="Cambria" w:cs="Times New Roman"/>
          <w:kern w:val="2"/>
          <w:sz w:val="24"/>
          <w:szCs w:val="24"/>
        </w:rPr>
        <w:t>)</w:t>
      </w: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, Hospital </w:t>
      </w:r>
      <w:proofErr w:type="spellStart"/>
      <w:r>
        <w:rPr>
          <w:rFonts w:ascii="Cambria" w:eastAsia="Times New Roman" w:hAnsi="Cambria" w:cs="Times New Roman"/>
          <w:kern w:val="2"/>
          <w:sz w:val="24"/>
          <w:szCs w:val="24"/>
        </w:rPr>
        <w:t>Clinic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 de Barcelona, y Hospital universitario Marqués de </w:t>
      </w:r>
      <w:proofErr w:type="spellStart"/>
      <w:r>
        <w:rPr>
          <w:rFonts w:ascii="Cambria" w:eastAsia="Times New Roman" w:hAnsi="Cambria" w:cs="Times New Roman"/>
          <w:kern w:val="2"/>
          <w:sz w:val="24"/>
          <w:szCs w:val="24"/>
        </w:rPr>
        <w:t>Valdecilla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 (IDIVAL).</w:t>
      </w:r>
    </w:p>
    <w:p w14:paraId="2740684B" w14:textId="77777777" w:rsidR="00ED3955" w:rsidRDefault="00ED3955" w:rsidP="00ED3955">
      <w:pPr>
        <w:jc w:val="both"/>
        <w:rPr>
          <w:rFonts w:ascii="Cambria" w:eastAsia="Times New Roman" w:hAnsi="Cambria" w:cs="Times New Roman"/>
          <w:kern w:val="2"/>
          <w:sz w:val="24"/>
          <w:szCs w:val="24"/>
        </w:rPr>
      </w:pP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Un total 71 hospitales españoles, representando todas las provincias españolas, han participado en CARB-ES-19, un proyecto de vigilancia de </w:t>
      </w:r>
      <w:r w:rsidRPr="00B40ED0">
        <w:rPr>
          <w:rFonts w:ascii="Cambria" w:eastAsia="Times New Roman" w:hAnsi="Cambria" w:cs="Times New Roman"/>
          <w:i/>
          <w:iCs/>
          <w:kern w:val="2"/>
          <w:sz w:val="24"/>
          <w:szCs w:val="24"/>
        </w:rPr>
        <w:t>K.</w:t>
      </w:r>
      <w:r>
        <w:rPr>
          <w:rFonts w:ascii="Cambria" w:eastAsia="Times New Roman" w:hAnsi="Cambria" w:cs="Times New Roman"/>
          <w:i/>
          <w:iCs/>
          <w:kern w:val="2"/>
          <w:sz w:val="24"/>
          <w:szCs w:val="24"/>
        </w:rPr>
        <w:t xml:space="preserve"> </w:t>
      </w:r>
      <w:proofErr w:type="spellStart"/>
      <w:r w:rsidRPr="00B40ED0">
        <w:rPr>
          <w:rFonts w:ascii="Cambria" w:eastAsia="Times New Roman" w:hAnsi="Cambria" w:cs="Times New Roman"/>
          <w:i/>
          <w:iCs/>
          <w:kern w:val="2"/>
          <w:sz w:val="24"/>
          <w:szCs w:val="24"/>
        </w:rPr>
        <w:t>pneumoniae</w:t>
      </w:r>
      <w:proofErr w:type="spellEnd"/>
      <w:r w:rsidRPr="00B40ED0">
        <w:rPr>
          <w:rFonts w:ascii="Cambria" w:eastAsia="Times New Roman" w:hAnsi="Cambria" w:cs="Times New Roman"/>
          <w:i/>
          <w:iCs/>
          <w:kern w:val="2"/>
          <w:sz w:val="24"/>
          <w:szCs w:val="24"/>
        </w:rPr>
        <w:t xml:space="preserve"> </w:t>
      </w:r>
      <w:r w:rsidRPr="009B5E0B">
        <w:rPr>
          <w:rFonts w:ascii="Cambria" w:eastAsia="Times New Roman" w:hAnsi="Cambria" w:cs="Times New Roman"/>
          <w:kern w:val="2"/>
          <w:sz w:val="24"/>
          <w:szCs w:val="24"/>
        </w:rPr>
        <w:t>y</w:t>
      </w:r>
      <w:r w:rsidRPr="00B40ED0">
        <w:rPr>
          <w:rFonts w:ascii="Cambria" w:eastAsia="Times New Roman" w:hAnsi="Cambria" w:cs="Times New Roman"/>
          <w:i/>
          <w:iCs/>
          <w:kern w:val="2"/>
          <w:sz w:val="24"/>
          <w:szCs w:val="24"/>
        </w:rPr>
        <w:t xml:space="preserve"> E.</w:t>
      </w:r>
      <w:r>
        <w:rPr>
          <w:rFonts w:ascii="Cambria" w:eastAsia="Times New Roman" w:hAnsi="Cambria" w:cs="Times New Roman"/>
          <w:i/>
          <w:iCs/>
          <w:kern w:val="2"/>
          <w:sz w:val="24"/>
          <w:szCs w:val="24"/>
        </w:rPr>
        <w:t xml:space="preserve"> </w:t>
      </w:r>
      <w:proofErr w:type="spellStart"/>
      <w:r w:rsidRPr="00B40ED0">
        <w:rPr>
          <w:rFonts w:ascii="Cambria" w:eastAsia="Times New Roman" w:hAnsi="Cambria" w:cs="Times New Roman"/>
          <w:i/>
          <w:iCs/>
          <w:kern w:val="2"/>
          <w:sz w:val="24"/>
          <w:szCs w:val="24"/>
        </w:rPr>
        <w:t>coli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 productores de </w:t>
      </w:r>
      <w:proofErr w:type="spellStart"/>
      <w:r>
        <w:rPr>
          <w:rFonts w:ascii="Cambria" w:eastAsia="Times New Roman" w:hAnsi="Cambria" w:cs="Times New Roman"/>
          <w:kern w:val="2"/>
          <w:sz w:val="24"/>
          <w:szCs w:val="24"/>
        </w:rPr>
        <w:t>carbapenemasas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 para determinar su incidencia, distribución geográfica, filogenia y mecanismos de resistencia. Según explica Jesús Oteo,</w:t>
      </w:r>
      <w:r w:rsidRPr="007744DC">
        <w:rPr>
          <w:rFonts w:ascii="Cambria" w:eastAsia="Times New Roman" w:hAnsi="Cambria" w:cs="Times New Roman"/>
          <w:i/>
          <w:kern w:val="2"/>
          <w:sz w:val="24"/>
          <w:szCs w:val="24"/>
        </w:rPr>
        <w:t xml:space="preserve"> “este </w:t>
      </w:r>
      <w:r w:rsidRPr="007744DC">
        <w:rPr>
          <w:rFonts w:ascii="Cambria" w:eastAsia="Times New Roman" w:hAnsi="Cambria" w:cs="Times New Roman"/>
          <w:i/>
          <w:kern w:val="2"/>
          <w:sz w:val="24"/>
          <w:szCs w:val="24"/>
        </w:rPr>
        <w:lastRenderedPageBreak/>
        <w:t xml:space="preserve">trabajo sirve como primer paso hacia la integración de la secuenciación del genoma completo en la vigilancia de </w:t>
      </w:r>
      <w:proofErr w:type="spellStart"/>
      <w:r w:rsidRPr="007744DC">
        <w:rPr>
          <w:rFonts w:ascii="Cambria" w:eastAsia="Times New Roman" w:hAnsi="Cambria" w:cs="Times New Roman"/>
          <w:i/>
          <w:kern w:val="2"/>
          <w:sz w:val="24"/>
          <w:szCs w:val="24"/>
        </w:rPr>
        <w:t>enterobacterias</w:t>
      </w:r>
      <w:proofErr w:type="spellEnd"/>
      <w:r w:rsidRPr="007744DC">
        <w:rPr>
          <w:rFonts w:ascii="Cambria" w:eastAsia="Times New Roman" w:hAnsi="Cambria" w:cs="Times New Roman"/>
          <w:i/>
          <w:kern w:val="2"/>
          <w:sz w:val="24"/>
          <w:szCs w:val="24"/>
        </w:rPr>
        <w:t xml:space="preserve"> productoras de </w:t>
      </w:r>
      <w:proofErr w:type="spellStart"/>
      <w:r w:rsidRPr="007744DC">
        <w:rPr>
          <w:rFonts w:ascii="Cambria" w:eastAsia="Times New Roman" w:hAnsi="Cambria" w:cs="Times New Roman"/>
          <w:i/>
          <w:kern w:val="2"/>
          <w:sz w:val="24"/>
          <w:szCs w:val="24"/>
        </w:rPr>
        <w:t>carbapenemasas</w:t>
      </w:r>
      <w:proofErr w:type="spellEnd"/>
      <w:r w:rsidRPr="007744DC">
        <w:rPr>
          <w:rFonts w:ascii="Cambria" w:eastAsia="Times New Roman" w:hAnsi="Cambria" w:cs="Times New Roman"/>
          <w:i/>
          <w:kern w:val="2"/>
          <w:sz w:val="24"/>
          <w:szCs w:val="24"/>
        </w:rPr>
        <w:t xml:space="preserve"> en España, detectando cambios epidemiológicos importantes, incluido el aumento de la prevalencia e incidencia en comparación con estudios anteriores, una amplia diseminación interregional y una mayor diseminación de clones de alto riesgo”</w:t>
      </w:r>
      <w:r>
        <w:rPr>
          <w:rFonts w:ascii="Cambria" w:eastAsia="Times New Roman" w:hAnsi="Cambria" w:cs="Times New Roman"/>
          <w:kern w:val="2"/>
          <w:sz w:val="24"/>
          <w:szCs w:val="24"/>
        </w:rPr>
        <w:t>.</w:t>
      </w:r>
    </w:p>
    <w:p w14:paraId="6CEDC1C9" w14:textId="77777777" w:rsidR="00ED3955" w:rsidRDefault="00ED3955" w:rsidP="00ED3955">
      <w:pPr>
        <w:jc w:val="both"/>
        <w:rPr>
          <w:rFonts w:ascii="Cambria" w:eastAsia="Times New Roman" w:hAnsi="Cambria" w:cs="Times New Roman"/>
          <w:kern w:val="2"/>
          <w:sz w:val="24"/>
          <w:szCs w:val="24"/>
        </w:rPr>
      </w:pP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En los hospitales se recogieron un total de 403 aislamientos de </w:t>
      </w:r>
      <w:r w:rsidRPr="001E68FC">
        <w:rPr>
          <w:rFonts w:ascii="Cambria" w:eastAsia="Times New Roman" w:hAnsi="Cambria" w:cs="Times New Roman"/>
          <w:i/>
          <w:iCs/>
          <w:kern w:val="2"/>
          <w:sz w:val="24"/>
          <w:szCs w:val="24"/>
        </w:rPr>
        <w:t>K.</w:t>
      </w:r>
      <w:r>
        <w:rPr>
          <w:rFonts w:ascii="Cambria" w:eastAsia="Times New Roman" w:hAnsi="Cambria" w:cs="Times New Roman"/>
          <w:i/>
          <w:iCs/>
          <w:kern w:val="2"/>
          <w:sz w:val="24"/>
          <w:szCs w:val="24"/>
        </w:rPr>
        <w:t xml:space="preserve"> </w:t>
      </w:r>
      <w:proofErr w:type="spellStart"/>
      <w:r w:rsidRPr="001E68FC">
        <w:rPr>
          <w:rFonts w:ascii="Cambria" w:eastAsia="Times New Roman" w:hAnsi="Cambria" w:cs="Times New Roman"/>
          <w:i/>
          <w:iCs/>
          <w:kern w:val="2"/>
          <w:sz w:val="24"/>
          <w:szCs w:val="24"/>
        </w:rPr>
        <w:t>pneumoniae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 y </w:t>
      </w:r>
      <w:r w:rsidRPr="00B40ED0">
        <w:rPr>
          <w:rFonts w:ascii="Cambria" w:eastAsia="Times New Roman" w:hAnsi="Cambria" w:cs="Times New Roman"/>
          <w:i/>
          <w:iCs/>
          <w:kern w:val="2"/>
          <w:sz w:val="24"/>
          <w:szCs w:val="24"/>
        </w:rPr>
        <w:t xml:space="preserve">E. </w:t>
      </w:r>
      <w:proofErr w:type="spellStart"/>
      <w:r w:rsidRPr="00B40ED0">
        <w:rPr>
          <w:rFonts w:ascii="Cambria" w:eastAsia="Times New Roman" w:hAnsi="Cambria" w:cs="Times New Roman"/>
          <w:i/>
          <w:iCs/>
          <w:kern w:val="2"/>
          <w:sz w:val="24"/>
          <w:szCs w:val="24"/>
        </w:rPr>
        <w:t>coli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.  La prevalencia e incidencia se calcularon según denominadores poblacionales y se analizó la sensibilidad a antibióticos mediante </w:t>
      </w:r>
      <w:proofErr w:type="spellStart"/>
      <w:r>
        <w:rPr>
          <w:rFonts w:ascii="Cambria" w:eastAsia="Times New Roman" w:hAnsi="Cambria" w:cs="Times New Roman"/>
          <w:kern w:val="2"/>
          <w:sz w:val="24"/>
          <w:szCs w:val="24"/>
        </w:rPr>
        <w:t>microdilución</w:t>
      </w:r>
      <w:proofErr w:type="spellEnd"/>
      <w:r w:rsidRPr="00871581">
        <w:rPr>
          <w:rFonts w:ascii="Cambria" w:eastAsia="Times New Roman" w:hAnsi="Cambria" w:cs="Times New Roman"/>
          <w:kern w:val="2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utilizando criterios de EUCAST (las siglas en inglés del Comité Europeo que mide la susceptibilidad a antimicrobianos). En total, se recolectaron 377 aislamientos de </w:t>
      </w:r>
      <w:r w:rsidRPr="001A008A">
        <w:rPr>
          <w:rFonts w:ascii="Cambria" w:eastAsia="Times New Roman" w:hAnsi="Cambria" w:cs="Times New Roman"/>
          <w:i/>
          <w:iCs/>
          <w:kern w:val="2"/>
          <w:sz w:val="24"/>
          <w:szCs w:val="24"/>
        </w:rPr>
        <w:t>K.</w:t>
      </w:r>
      <w:r>
        <w:rPr>
          <w:rFonts w:ascii="Cambria" w:eastAsia="Times New Roman" w:hAnsi="Cambria" w:cs="Times New Roman"/>
          <w:i/>
          <w:iCs/>
          <w:kern w:val="2"/>
          <w:sz w:val="24"/>
          <w:szCs w:val="24"/>
        </w:rPr>
        <w:t xml:space="preserve"> </w:t>
      </w:r>
      <w:proofErr w:type="spellStart"/>
      <w:r w:rsidRPr="001A008A">
        <w:rPr>
          <w:rFonts w:ascii="Cambria" w:eastAsia="Times New Roman" w:hAnsi="Cambria" w:cs="Times New Roman"/>
          <w:i/>
          <w:iCs/>
          <w:kern w:val="2"/>
          <w:sz w:val="24"/>
          <w:szCs w:val="24"/>
        </w:rPr>
        <w:t>pneumoniae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 y 26 de </w:t>
      </w:r>
      <w:r w:rsidRPr="001A008A">
        <w:rPr>
          <w:rFonts w:ascii="Cambria" w:eastAsia="Times New Roman" w:hAnsi="Cambria" w:cs="Times New Roman"/>
          <w:i/>
          <w:iCs/>
          <w:kern w:val="2"/>
          <w:sz w:val="24"/>
          <w:szCs w:val="24"/>
        </w:rPr>
        <w:t xml:space="preserve">E. </w:t>
      </w:r>
      <w:proofErr w:type="spellStart"/>
      <w:r w:rsidRPr="001A008A">
        <w:rPr>
          <w:rFonts w:ascii="Cambria" w:eastAsia="Times New Roman" w:hAnsi="Cambria" w:cs="Times New Roman"/>
          <w:i/>
          <w:iCs/>
          <w:kern w:val="2"/>
          <w:sz w:val="24"/>
          <w:szCs w:val="24"/>
        </w:rPr>
        <w:t>coli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, todos ellos resistentes al menos a un </w:t>
      </w:r>
      <w:proofErr w:type="spellStart"/>
      <w:r>
        <w:rPr>
          <w:rFonts w:ascii="Cambria" w:eastAsia="Times New Roman" w:hAnsi="Cambria" w:cs="Times New Roman"/>
          <w:kern w:val="2"/>
          <w:sz w:val="24"/>
          <w:szCs w:val="24"/>
        </w:rPr>
        <w:t>carbapenémico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. Se detectó, asimismo, diseminación interregional de ocho clones de </w:t>
      </w:r>
      <w:r w:rsidRPr="001A008A">
        <w:rPr>
          <w:rFonts w:ascii="Cambria" w:eastAsia="Times New Roman" w:hAnsi="Cambria" w:cs="Times New Roman"/>
          <w:i/>
          <w:iCs/>
          <w:kern w:val="2"/>
          <w:sz w:val="24"/>
          <w:szCs w:val="24"/>
        </w:rPr>
        <w:t>K.</w:t>
      </w:r>
      <w:r>
        <w:rPr>
          <w:rFonts w:ascii="Cambria" w:eastAsia="Times New Roman" w:hAnsi="Cambria" w:cs="Times New Roman"/>
          <w:i/>
          <w:iCs/>
          <w:kern w:val="2"/>
          <w:sz w:val="24"/>
          <w:szCs w:val="24"/>
        </w:rPr>
        <w:t xml:space="preserve"> </w:t>
      </w:r>
      <w:proofErr w:type="spellStart"/>
      <w:r w:rsidRPr="001A008A">
        <w:rPr>
          <w:rFonts w:ascii="Cambria" w:eastAsia="Times New Roman" w:hAnsi="Cambria" w:cs="Times New Roman"/>
          <w:i/>
          <w:iCs/>
          <w:kern w:val="2"/>
          <w:sz w:val="24"/>
          <w:szCs w:val="24"/>
        </w:rPr>
        <w:t>pneumoniae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 de alto riesgo, dos de ellos (ST512-258/KPC y ST15/OXA-48) responsables de la mayoría de bacteriemias en este estudio.</w:t>
      </w:r>
    </w:p>
    <w:p w14:paraId="7830333A" w14:textId="77777777" w:rsidR="00ED3955" w:rsidRDefault="00ED3955" w:rsidP="00ED3955">
      <w:pPr>
        <w:jc w:val="both"/>
        <w:rPr>
          <w:rFonts w:ascii="Cambria" w:eastAsia="Times New Roman" w:hAnsi="Cambria" w:cs="Times New Roman"/>
          <w:kern w:val="2"/>
          <w:sz w:val="24"/>
          <w:szCs w:val="24"/>
        </w:rPr>
      </w:pP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Para Javier Cañada, investigador en el </w:t>
      </w:r>
      <w:r w:rsidRPr="00F76151">
        <w:rPr>
          <w:rFonts w:ascii="Cambria" w:eastAsia="Times New Roman" w:hAnsi="Cambria" w:cs="Times New Roman"/>
          <w:kern w:val="2"/>
          <w:sz w:val="24"/>
          <w:szCs w:val="24"/>
        </w:rPr>
        <w:t>Laboratorio de Referencia e Investigación en Resistencia a Antibióticos e Infecciones Relaciona</w:t>
      </w:r>
      <w:r>
        <w:rPr>
          <w:rFonts w:ascii="Cambria" w:eastAsia="Times New Roman" w:hAnsi="Cambria" w:cs="Times New Roman"/>
          <w:kern w:val="2"/>
          <w:sz w:val="24"/>
          <w:szCs w:val="24"/>
        </w:rPr>
        <w:t>das con la Asistencia Sanitaria del</w:t>
      </w:r>
      <w:r w:rsidRPr="00F76151">
        <w:rPr>
          <w:rFonts w:ascii="Cambria" w:eastAsia="Times New Roman" w:hAnsi="Cambria" w:cs="Times New Roman"/>
          <w:kern w:val="2"/>
          <w:sz w:val="24"/>
          <w:szCs w:val="24"/>
        </w:rPr>
        <w:t xml:space="preserve"> Centro Nacional de Microbiología</w:t>
      </w: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 (ISCIII), primer firmante del trabajo, </w:t>
      </w:r>
      <w:r w:rsidRPr="00C74C86">
        <w:rPr>
          <w:rFonts w:ascii="Cambria" w:eastAsia="Times New Roman" w:hAnsi="Cambria" w:cs="Times New Roman"/>
          <w:i/>
          <w:kern w:val="2"/>
          <w:sz w:val="24"/>
          <w:szCs w:val="24"/>
        </w:rPr>
        <w:t>“la incidencia general aumentó en un 25%</w:t>
      </w:r>
      <w:r>
        <w:rPr>
          <w:rFonts w:ascii="Cambria" w:eastAsia="Times New Roman" w:hAnsi="Cambria" w:cs="Times New Roman"/>
          <w:i/>
          <w:kern w:val="2"/>
          <w:sz w:val="24"/>
          <w:szCs w:val="24"/>
        </w:rPr>
        <w:t xml:space="preserve"> entre </w:t>
      </w:r>
      <w:r w:rsidRPr="00C74C86">
        <w:rPr>
          <w:rFonts w:ascii="Cambria" w:eastAsia="Times New Roman" w:hAnsi="Cambria" w:cs="Times New Roman"/>
          <w:i/>
          <w:kern w:val="2"/>
          <w:sz w:val="24"/>
          <w:szCs w:val="24"/>
        </w:rPr>
        <w:t xml:space="preserve">2014 </w:t>
      </w:r>
      <w:r>
        <w:rPr>
          <w:rFonts w:ascii="Cambria" w:eastAsia="Times New Roman" w:hAnsi="Cambria" w:cs="Times New Roman"/>
          <w:i/>
          <w:kern w:val="2"/>
          <w:sz w:val="24"/>
          <w:szCs w:val="24"/>
        </w:rPr>
        <w:t>y 2019</w:t>
      </w:r>
      <w:r w:rsidRPr="00C74C86">
        <w:rPr>
          <w:rFonts w:ascii="Cambria" w:eastAsia="Times New Roman" w:hAnsi="Cambria" w:cs="Times New Roman"/>
          <w:i/>
          <w:kern w:val="2"/>
          <w:sz w:val="24"/>
          <w:szCs w:val="24"/>
        </w:rPr>
        <w:t>, con una amplia distribución geográfica, con cepas detectadas en el 92% de las 50 provincias españolas y la presencia de siete clones de alto riesgo en al menos tres provincias”</w:t>
      </w:r>
      <w:r>
        <w:rPr>
          <w:rFonts w:ascii="Cambria" w:eastAsia="Times New Roman" w:hAnsi="Cambria" w:cs="Times New Roman"/>
          <w:kern w:val="2"/>
          <w:sz w:val="24"/>
          <w:szCs w:val="24"/>
        </w:rPr>
        <w:t>.</w:t>
      </w:r>
    </w:p>
    <w:p w14:paraId="6C2A37F8" w14:textId="77777777" w:rsidR="00ED3955" w:rsidRDefault="00ED3955" w:rsidP="00ED3955">
      <w:pPr>
        <w:jc w:val="both"/>
        <w:rPr>
          <w:rFonts w:ascii="Cambria" w:eastAsia="Times New Roman" w:hAnsi="Cambria" w:cs="Times New Roman"/>
          <w:kern w:val="2"/>
          <w:sz w:val="24"/>
          <w:szCs w:val="24"/>
        </w:rPr>
      </w:pP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Los investigadores consideran que este estudio analiza la epidemiología de estas </w:t>
      </w:r>
      <w:proofErr w:type="spellStart"/>
      <w:r>
        <w:rPr>
          <w:rFonts w:ascii="Cambria" w:eastAsia="Times New Roman" w:hAnsi="Cambria" w:cs="Times New Roman"/>
          <w:kern w:val="2"/>
          <w:sz w:val="24"/>
          <w:szCs w:val="24"/>
        </w:rPr>
        <w:t>enterobacterias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 mediante secuenciación genómica, </w:t>
      </w:r>
      <w:r w:rsidRPr="00C74C86">
        <w:rPr>
          <w:rFonts w:ascii="Cambria" w:eastAsia="Times New Roman" w:hAnsi="Cambria" w:cs="Times New Roman"/>
          <w:i/>
          <w:kern w:val="2"/>
          <w:sz w:val="24"/>
          <w:szCs w:val="24"/>
        </w:rPr>
        <w:t>“lo que significa un primer paso hacia la integración de este método en la vigilancia en España, ayudando al desarrollo de la Red de Laboratorios para la Vigilancia de Microorganismos Resistentes”</w:t>
      </w:r>
      <w:r>
        <w:rPr>
          <w:rFonts w:ascii="Cambria" w:eastAsia="Times New Roman" w:hAnsi="Cambria" w:cs="Times New Roman"/>
          <w:kern w:val="2"/>
          <w:sz w:val="24"/>
          <w:szCs w:val="24"/>
        </w:rPr>
        <w:t>, sentencia Jesús Oteo.</w:t>
      </w:r>
    </w:p>
    <w:p w14:paraId="0D19963F" w14:textId="3410CAF1" w:rsidR="00390F23" w:rsidRPr="009F1454" w:rsidRDefault="009B5E0B" w:rsidP="00390F23">
      <w:r w:rsidRPr="009F1454">
        <w:rPr>
          <w:rFonts w:ascii="Cambria" w:eastAsia="Times New Roman" w:hAnsi="Cambria" w:cs="Times New Roman"/>
          <w:b/>
          <w:kern w:val="2"/>
          <w:sz w:val="24"/>
          <w:szCs w:val="24"/>
        </w:rPr>
        <w:t>A</w:t>
      </w:r>
      <w:r w:rsidR="00390F23" w:rsidRPr="009F1454">
        <w:rPr>
          <w:rFonts w:ascii="Cambria" w:eastAsia="Times New Roman" w:hAnsi="Cambria" w:cs="Times New Roman"/>
          <w:b/>
          <w:kern w:val="2"/>
          <w:sz w:val="24"/>
          <w:szCs w:val="24"/>
        </w:rPr>
        <w:t xml:space="preserve">rtículo de referencia: </w:t>
      </w:r>
    </w:p>
    <w:p w14:paraId="792D7A3F" w14:textId="7289BA29" w:rsidR="0036492E" w:rsidRDefault="00390F23" w:rsidP="00390F23">
      <w:pPr>
        <w:jc w:val="both"/>
        <w:rPr>
          <w:rFonts w:ascii="Cambria" w:hAnsi="Cambria"/>
          <w:color w:val="000000"/>
          <w:sz w:val="24"/>
          <w:szCs w:val="24"/>
        </w:rPr>
      </w:pPr>
      <w:r w:rsidRPr="009F1454">
        <w:rPr>
          <w:rFonts w:ascii="Cambria" w:hAnsi="Cambria"/>
          <w:i/>
          <w:color w:val="000000"/>
          <w:sz w:val="24"/>
          <w:szCs w:val="24"/>
        </w:rPr>
        <w:t xml:space="preserve">CARB-ES-19 </w:t>
      </w:r>
      <w:proofErr w:type="spellStart"/>
      <w:r w:rsidRPr="009F1454">
        <w:rPr>
          <w:rFonts w:ascii="Cambria" w:hAnsi="Cambria"/>
          <w:i/>
          <w:color w:val="000000"/>
          <w:sz w:val="24"/>
          <w:szCs w:val="24"/>
        </w:rPr>
        <w:t>Multicenter</w:t>
      </w:r>
      <w:proofErr w:type="spellEnd"/>
      <w:r w:rsidRPr="009F1454">
        <w:rPr>
          <w:rFonts w:ascii="Cambria" w:hAnsi="Cambria"/>
          <w:i/>
          <w:color w:val="000000"/>
          <w:sz w:val="24"/>
          <w:szCs w:val="24"/>
        </w:rPr>
        <w:t xml:space="preserve"> </w:t>
      </w:r>
      <w:proofErr w:type="spellStart"/>
      <w:r w:rsidRPr="009F1454">
        <w:rPr>
          <w:rFonts w:ascii="Cambria" w:hAnsi="Cambria"/>
          <w:i/>
          <w:color w:val="000000"/>
          <w:sz w:val="24"/>
          <w:szCs w:val="24"/>
        </w:rPr>
        <w:t>Study</w:t>
      </w:r>
      <w:proofErr w:type="spellEnd"/>
      <w:r w:rsidRPr="009F1454">
        <w:rPr>
          <w:rFonts w:ascii="Cambria" w:hAnsi="Cambria"/>
          <w:i/>
          <w:color w:val="000000"/>
          <w:sz w:val="24"/>
          <w:szCs w:val="24"/>
        </w:rPr>
        <w:t xml:space="preserve"> of </w:t>
      </w:r>
      <w:proofErr w:type="spellStart"/>
      <w:r w:rsidRPr="009F1454">
        <w:rPr>
          <w:rFonts w:ascii="Cambria" w:hAnsi="Cambria"/>
          <w:i/>
          <w:color w:val="000000"/>
          <w:sz w:val="24"/>
          <w:szCs w:val="24"/>
        </w:rPr>
        <w:t>Carbapenemase-Producing</w:t>
      </w:r>
      <w:proofErr w:type="spellEnd"/>
      <w:r w:rsidRPr="009F1454">
        <w:rPr>
          <w:rFonts w:ascii="Cambria" w:hAnsi="Cambria"/>
          <w:i/>
          <w:color w:val="000000"/>
          <w:sz w:val="24"/>
          <w:szCs w:val="24"/>
        </w:rPr>
        <w:t xml:space="preserve"> </w:t>
      </w:r>
      <w:proofErr w:type="spellStart"/>
      <w:r w:rsidRPr="009F1454">
        <w:rPr>
          <w:rFonts w:ascii="Cambria" w:hAnsi="Cambria"/>
          <w:i/>
          <w:color w:val="000000"/>
          <w:sz w:val="24"/>
          <w:szCs w:val="24"/>
        </w:rPr>
        <w:t>Klebsiella</w:t>
      </w:r>
      <w:proofErr w:type="spellEnd"/>
      <w:r w:rsidRPr="009F1454">
        <w:rPr>
          <w:rFonts w:ascii="Cambria" w:hAnsi="Cambria"/>
          <w:i/>
          <w:color w:val="000000"/>
          <w:sz w:val="24"/>
          <w:szCs w:val="24"/>
        </w:rPr>
        <w:t xml:space="preserve"> </w:t>
      </w:r>
      <w:proofErr w:type="spellStart"/>
      <w:r w:rsidRPr="009F1454">
        <w:rPr>
          <w:rFonts w:ascii="Cambria" w:hAnsi="Cambria"/>
          <w:i/>
          <w:color w:val="000000"/>
          <w:sz w:val="24"/>
          <w:szCs w:val="24"/>
        </w:rPr>
        <w:t>pneumoniae</w:t>
      </w:r>
      <w:proofErr w:type="spellEnd"/>
      <w:r w:rsidRPr="009F1454">
        <w:rPr>
          <w:rFonts w:ascii="Cambria" w:hAnsi="Cambria"/>
          <w:i/>
          <w:color w:val="000000"/>
          <w:sz w:val="24"/>
          <w:szCs w:val="24"/>
        </w:rPr>
        <w:t xml:space="preserve"> and </w:t>
      </w:r>
      <w:proofErr w:type="spellStart"/>
      <w:r w:rsidRPr="009F1454">
        <w:rPr>
          <w:rFonts w:ascii="Cambria" w:hAnsi="Cambria"/>
          <w:i/>
          <w:color w:val="000000"/>
          <w:sz w:val="24"/>
          <w:szCs w:val="24"/>
        </w:rPr>
        <w:t>Escherichia</w:t>
      </w:r>
      <w:proofErr w:type="spellEnd"/>
      <w:r w:rsidRPr="009F1454">
        <w:rPr>
          <w:rFonts w:ascii="Cambria" w:hAnsi="Cambria"/>
          <w:i/>
          <w:color w:val="000000"/>
          <w:sz w:val="24"/>
          <w:szCs w:val="24"/>
        </w:rPr>
        <w:t xml:space="preserve"> </w:t>
      </w:r>
      <w:proofErr w:type="spellStart"/>
      <w:r w:rsidRPr="009F1454">
        <w:rPr>
          <w:rFonts w:ascii="Cambria" w:hAnsi="Cambria"/>
          <w:i/>
          <w:color w:val="000000"/>
          <w:sz w:val="24"/>
          <w:szCs w:val="24"/>
        </w:rPr>
        <w:t>coli</w:t>
      </w:r>
      <w:proofErr w:type="spellEnd"/>
      <w:r w:rsidRPr="009F1454">
        <w:rPr>
          <w:rFonts w:ascii="Cambria" w:hAnsi="Cambria"/>
          <w:i/>
          <w:color w:val="000000"/>
          <w:sz w:val="24"/>
          <w:szCs w:val="24"/>
        </w:rPr>
        <w:t xml:space="preserve"> </w:t>
      </w:r>
      <w:proofErr w:type="spellStart"/>
      <w:r w:rsidRPr="009F1454">
        <w:rPr>
          <w:rFonts w:ascii="Cambria" w:hAnsi="Cambria"/>
          <w:i/>
          <w:color w:val="000000"/>
          <w:sz w:val="24"/>
          <w:szCs w:val="24"/>
        </w:rPr>
        <w:t>From</w:t>
      </w:r>
      <w:proofErr w:type="spellEnd"/>
      <w:r w:rsidRPr="009F1454">
        <w:rPr>
          <w:rFonts w:ascii="Cambria" w:hAnsi="Cambria"/>
          <w:i/>
          <w:color w:val="000000"/>
          <w:sz w:val="24"/>
          <w:szCs w:val="24"/>
        </w:rPr>
        <w:t xml:space="preserve"> </w:t>
      </w:r>
      <w:proofErr w:type="spellStart"/>
      <w:r w:rsidRPr="009F1454">
        <w:rPr>
          <w:rFonts w:ascii="Cambria" w:hAnsi="Cambria"/>
          <w:i/>
          <w:color w:val="000000"/>
          <w:sz w:val="24"/>
          <w:szCs w:val="24"/>
        </w:rPr>
        <w:t>All</w:t>
      </w:r>
      <w:proofErr w:type="spellEnd"/>
      <w:r w:rsidRPr="009F1454">
        <w:rPr>
          <w:rFonts w:ascii="Cambria" w:hAnsi="Cambria"/>
          <w:i/>
          <w:color w:val="000000"/>
          <w:sz w:val="24"/>
          <w:szCs w:val="24"/>
        </w:rPr>
        <w:t xml:space="preserve"> </w:t>
      </w:r>
      <w:proofErr w:type="spellStart"/>
      <w:r w:rsidRPr="009F1454">
        <w:rPr>
          <w:rFonts w:ascii="Cambria" w:hAnsi="Cambria"/>
          <w:i/>
          <w:color w:val="000000"/>
          <w:sz w:val="24"/>
          <w:szCs w:val="24"/>
        </w:rPr>
        <w:t>Spanish</w:t>
      </w:r>
      <w:proofErr w:type="spellEnd"/>
      <w:r w:rsidRPr="009F1454">
        <w:rPr>
          <w:rFonts w:ascii="Cambria" w:hAnsi="Cambria"/>
          <w:i/>
          <w:color w:val="000000"/>
          <w:sz w:val="24"/>
          <w:szCs w:val="24"/>
        </w:rPr>
        <w:t xml:space="preserve"> </w:t>
      </w:r>
      <w:proofErr w:type="spellStart"/>
      <w:r w:rsidRPr="009F1454">
        <w:rPr>
          <w:rFonts w:ascii="Cambria" w:hAnsi="Cambria"/>
          <w:i/>
          <w:color w:val="000000"/>
          <w:sz w:val="24"/>
          <w:szCs w:val="24"/>
        </w:rPr>
        <w:t>Provinces</w:t>
      </w:r>
      <w:proofErr w:type="spellEnd"/>
      <w:r w:rsidRPr="009F1454">
        <w:rPr>
          <w:rFonts w:ascii="Cambria" w:hAnsi="Cambria"/>
          <w:i/>
          <w:color w:val="000000"/>
          <w:sz w:val="24"/>
          <w:szCs w:val="24"/>
        </w:rPr>
        <w:t xml:space="preserve"> </w:t>
      </w:r>
      <w:proofErr w:type="spellStart"/>
      <w:r w:rsidRPr="009F1454">
        <w:rPr>
          <w:rFonts w:ascii="Cambria" w:hAnsi="Cambria"/>
          <w:i/>
          <w:color w:val="000000"/>
          <w:sz w:val="24"/>
          <w:szCs w:val="24"/>
        </w:rPr>
        <w:t>Reveals</w:t>
      </w:r>
      <w:proofErr w:type="spellEnd"/>
      <w:r w:rsidRPr="009F1454">
        <w:rPr>
          <w:rFonts w:ascii="Cambria" w:hAnsi="Cambria"/>
          <w:i/>
          <w:color w:val="000000"/>
          <w:sz w:val="24"/>
          <w:szCs w:val="24"/>
        </w:rPr>
        <w:t xml:space="preserve"> Interregional Spread of High-</w:t>
      </w:r>
      <w:proofErr w:type="spellStart"/>
      <w:r w:rsidRPr="009F1454">
        <w:rPr>
          <w:rFonts w:ascii="Cambria" w:hAnsi="Cambria"/>
          <w:i/>
          <w:color w:val="000000"/>
          <w:sz w:val="24"/>
          <w:szCs w:val="24"/>
        </w:rPr>
        <w:t>Risk</w:t>
      </w:r>
      <w:proofErr w:type="spellEnd"/>
      <w:r w:rsidRPr="009F1454">
        <w:rPr>
          <w:rFonts w:ascii="Cambria" w:hAnsi="Cambria"/>
          <w:i/>
          <w:color w:val="000000"/>
          <w:sz w:val="24"/>
          <w:szCs w:val="24"/>
        </w:rPr>
        <w:t xml:space="preserve"> Clones </w:t>
      </w:r>
      <w:proofErr w:type="spellStart"/>
      <w:r w:rsidRPr="009F1454">
        <w:rPr>
          <w:rFonts w:ascii="Cambria" w:hAnsi="Cambria"/>
          <w:i/>
          <w:color w:val="000000"/>
          <w:sz w:val="24"/>
          <w:szCs w:val="24"/>
        </w:rPr>
        <w:t>Such</w:t>
      </w:r>
      <w:proofErr w:type="spellEnd"/>
      <w:r w:rsidRPr="009F1454">
        <w:rPr>
          <w:rFonts w:ascii="Cambria" w:hAnsi="Cambria"/>
          <w:i/>
          <w:color w:val="000000"/>
          <w:sz w:val="24"/>
          <w:szCs w:val="24"/>
        </w:rPr>
        <w:t xml:space="preserve"> as ST307/OXA-48 and ST512/KPC-3</w:t>
      </w:r>
      <w:r w:rsidR="00130F62" w:rsidRPr="009F1454">
        <w:rPr>
          <w:rFonts w:ascii="Cambria" w:hAnsi="Cambria"/>
          <w:i/>
          <w:color w:val="000000"/>
          <w:sz w:val="24"/>
          <w:szCs w:val="24"/>
        </w:rPr>
        <w:t xml:space="preserve"> </w:t>
      </w:r>
      <w:r w:rsidR="004B5EAD">
        <w:rPr>
          <w:rFonts w:ascii="Cambria" w:hAnsi="Cambria"/>
          <w:color w:val="000000"/>
          <w:sz w:val="24"/>
          <w:szCs w:val="24"/>
        </w:rPr>
        <w:t xml:space="preserve">Javier E. Cañada-García, Zaira </w:t>
      </w:r>
      <w:proofErr w:type="spellStart"/>
      <w:r w:rsidR="004B5EAD">
        <w:rPr>
          <w:rFonts w:ascii="Cambria" w:hAnsi="Cambria"/>
          <w:color w:val="000000"/>
          <w:sz w:val="24"/>
          <w:szCs w:val="24"/>
        </w:rPr>
        <w:t>Moure</w:t>
      </w:r>
      <w:proofErr w:type="spellEnd"/>
      <w:r w:rsidR="004B5EAD">
        <w:rPr>
          <w:rFonts w:ascii="Cambria" w:hAnsi="Cambria"/>
          <w:color w:val="000000"/>
          <w:sz w:val="24"/>
          <w:szCs w:val="24"/>
        </w:rPr>
        <w:t xml:space="preserve">, Pedro J. Sola-Campoy, Mercedes Delgado-Valverde, María E. Cano, </w:t>
      </w:r>
      <w:proofErr w:type="spellStart"/>
      <w:r w:rsidR="004B5EAD">
        <w:rPr>
          <w:rFonts w:ascii="Cambria" w:hAnsi="Cambria"/>
          <w:color w:val="000000"/>
          <w:sz w:val="24"/>
          <w:szCs w:val="24"/>
        </w:rPr>
        <w:t>Desirèe</w:t>
      </w:r>
      <w:proofErr w:type="spellEnd"/>
      <w:r w:rsidR="004B5EAD">
        <w:rPr>
          <w:rFonts w:ascii="Cambria" w:hAnsi="Cambria"/>
          <w:color w:val="000000"/>
          <w:sz w:val="24"/>
          <w:szCs w:val="24"/>
        </w:rPr>
        <w:t xml:space="preserve"> Gijón, Mónica González, Irene Gracia-</w:t>
      </w:r>
      <w:proofErr w:type="spellStart"/>
      <w:r w:rsidR="004B5EAD">
        <w:rPr>
          <w:rFonts w:ascii="Cambria" w:hAnsi="Cambria"/>
          <w:color w:val="000000"/>
          <w:sz w:val="24"/>
          <w:szCs w:val="24"/>
        </w:rPr>
        <w:t>Ahufinger</w:t>
      </w:r>
      <w:proofErr w:type="spellEnd"/>
      <w:r w:rsidR="004B5EAD">
        <w:rPr>
          <w:rFonts w:ascii="Cambria" w:hAnsi="Cambria"/>
          <w:color w:val="000000"/>
          <w:sz w:val="24"/>
          <w:szCs w:val="24"/>
        </w:rPr>
        <w:t xml:space="preserve">, Nieves Larrosa, Xavier </w:t>
      </w:r>
      <w:proofErr w:type="spellStart"/>
      <w:r w:rsidR="004B5EAD">
        <w:rPr>
          <w:rFonts w:ascii="Cambria" w:hAnsi="Cambria"/>
          <w:color w:val="000000"/>
          <w:sz w:val="24"/>
          <w:szCs w:val="24"/>
        </w:rPr>
        <w:t>Mulet</w:t>
      </w:r>
      <w:proofErr w:type="spellEnd"/>
      <w:r w:rsidR="004B5EAD">
        <w:rPr>
          <w:rFonts w:ascii="Cambria" w:hAnsi="Cambria"/>
          <w:color w:val="000000"/>
          <w:sz w:val="24"/>
          <w:szCs w:val="24"/>
        </w:rPr>
        <w:t xml:space="preserve">, Cristina </w:t>
      </w:r>
      <w:proofErr w:type="spellStart"/>
      <w:r w:rsidR="004B5EAD">
        <w:rPr>
          <w:rFonts w:ascii="Cambria" w:hAnsi="Cambria"/>
          <w:color w:val="000000"/>
          <w:sz w:val="24"/>
          <w:szCs w:val="24"/>
        </w:rPr>
        <w:t>Pitart</w:t>
      </w:r>
      <w:proofErr w:type="spellEnd"/>
      <w:r w:rsidR="00F63B82">
        <w:rPr>
          <w:rFonts w:ascii="Cambria" w:hAnsi="Cambria"/>
          <w:color w:val="000000"/>
          <w:sz w:val="24"/>
          <w:szCs w:val="24"/>
        </w:rPr>
        <w:t>, Alba Rivera</w:t>
      </w:r>
      <w:r w:rsidRPr="00390F23">
        <w:rPr>
          <w:rFonts w:ascii="Cambria" w:hAnsi="Cambria"/>
          <w:color w:val="000000"/>
          <w:sz w:val="24"/>
          <w:szCs w:val="24"/>
        </w:rPr>
        <w:t>, Germán Bou</w:t>
      </w:r>
      <w:r w:rsidR="00F63B82">
        <w:rPr>
          <w:rFonts w:ascii="Cambria" w:hAnsi="Cambria"/>
          <w:color w:val="000000"/>
          <w:sz w:val="24"/>
          <w:szCs w:val="24"/>
        </w:rPr>
        <w:t xml:space="preserve">, Jorge </w:t>
      </w:r>
      <w:r w:rsidR="00F5578E">
        <w:rPr>
          <w:rFonts w:ascii="Cambria" w:hAnsi="Cambria"/>
          <w:color w:val="000000"/>
          <w:sz w:val="24"/>
          <w:szCs w:val="24"/>
        </w:rPr>
        <w:t>Calvo, Rafael Cantón, Juan José González-López, Luis Martínez-Martínez, Ferrán Navarro, Antonio Oliver, Zaira R. Palacios-Baena, Álvaro Pascual, Guillermo Ruiz-Carrascoso</w:t>
      </w:r>
      <w:r w:rsidR="00AD0F40">
        <w:rPr>
          <w:rFonts w:ascii="Cambria" w:hAnsi="Cambria"/>
          <w:color w:val="000000"/>
          <w:sz w:val="24"/>
          <w:szCs w:val="24"/>
        </w:rPr>
        <w:t xml:space="preserve">, Jordi Vila, Belén </w:t>
      </w:r>
      <w:proofErr w:type="spellStart"/>
      <w:r w:rsidR="00AD0F40">
        <w:rPr>
          <w:rFonts w:ascii="Cambria" w:hAnsi="Cambria"/>
          <w:color w:val="000000"/>
          <w:sz w:val="24"/>
          <w:szCs w:val="24"/>
        </w:rPr>
        <w:t>Aracil</w:t>
      </w:r>
      <w:proofErr w:type="spellEnd"/>
      <w:r w:rsidRPr="00390F23">
        <w:rPr>
          <w:rFonts w:ascii="Cambria" w:hAnsi="Cambria"/>
          <w:color w:val="000000"/>
          <w:sz w:val="24"/>
          <w:szCs w:val="24"/>
        </w:rPr>
        <w:t>, María Pérez-Vázqu</w:t>
      </w:r>
      <w:r w:rsidR="00AD0F40">
        <w:rPr>
          <w:rFonts w:ascii="Cambria" w:hAnsi="Cambria"/>
          <w:color w:val="000000"/>
          <w:sz w:val="24"/>
          <w:szCs w:val="24"/>
        </w:rPr>
        <w:t>ez</w:t>
      </w:r>
      <w:r w:rsidR="00F63B82">
        <w:rPr>
          <w:rFonts w:ascii="Cambria" w:hAnsi="Cambria"/>
          <w:color w:val="000000"/>
          <w:sz w:val="24"/>
          <w:szCs w:val="24"/>
        </w:rPr>
        <w:t>, Jesús Oteo-Iglesias</w:t>
      </w:r>
      <w:r w:rsidR="00AD0F40">
        <w:rPr>
          <w:rFonts w:ascii="Cambria" w:hAnsi="Cambria"/>
          <w:color w:val="000000"/>
          <w:sz w:val="24"/>
          <w:szCs w:val="24"/>
        </w:rPr>
        <w:t xml:space="preserve"> and</w:t>
      </w:r>
      <w:r w:rsidRPr="00390F23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90F23">
        <w:rPr>
          <w:rFonts w:ascii="Cambria" w:hAnsi="Cambria"/>
          <w:color w:val="000000"/>
          <w:sz w:val="24"/>
          <w:szCs w:val="24"/>
        </w:rPr>
        <w:t>the</w:t>
      </w:r>
      <w:proofErr w:type="spellEnd"/>
      <w:r w:rsidRPr="00390F23">
        <w:rPr>
          <w:rFonts w:ascii="Cambria" w:hAnsi="Cambria"/>
          <w:color w:val="000000"/>
          <w:sz w:val="24"/>
          <w:szCs w:val="24"/>
        </w:rPr>
        <w:t xml:space="preserve"> GEMARA/GEIRAS-SEIMC/REIPI CARB-ES-19 </w:t>
      </w:r>
      <w:proofErr w:type="spellStart"/>
      <w:r w:rsidRPr="00390F23">
        <w:rPr>
          <w:rFonts w:ascii="Cambria" w:hAnsi="Cambria"/>
          <w:color w:val="000000"/>
          <w:sz w:val="24"/>
          <w:szCs w:val="24"/>
        </w:rPr>
        <w:t>Study</w:t>
      </w:r>
      <w:proofErr w:type="spellEnd"/>
      <w:r w:rsidRPr="00390F23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390F23">
        <w:rPr>
          <w:rFonts w:ascii="Cambria" w:hAnsi="Cambria"/>
          <w:color w:val="000000"/>
          <w:sz w:val="24"/>
          <w:szCs w:val="24"/>
        </w:rPr>
        <w:t>Group</w:t>
      </w:r>
      <w:proofErr w:type="spellEnd"/>
      <w:r w:rsidR="00130F62">
        <w:rPr>
          <w:rFonts w:ascii="Cambria" w:hAnsi="Cambria"/>
          <w:color w:val="000000"/>
          <w:sz w:val="24"/>
          <w:szCs w:val="24"/>
        </w:rPr>
        <w:t xml:space="preserve">  </w:t>
      </w:r>
      <w:hyperlink r:id="rId11" w:history="1">
        <w:r w:rsidR="0036492E" w:rsidRPr="0036492E">
          <w:rPr>
            <w:rStyle w:val="Hipervnculo"/>
            <w:rFonts w:ascii="Georgia" w:hAnsi="Georgia"/>
            <w:shd w:val="clear" w:color="auto" w:fill="F7F7F7"/>
          </w:rPr>
          <w:t>https://doi.org/10.3389/fmicb.2022.918362</w:t>
        </w:r>
      </w:hyperlink>
      <w:r w:rsidR="0036492E">
        <w:rPr>
          <w:rFonts w:ascii="Georgia" w:hAnsi="Georgia"/>
          <w:shd w:val="clear" w:color="auto" w:fill="F7F7F7"/>
        </w:rPr>
        <w:t xml:space="preserve"> </w:t>
      </w:r>
      <w:r w:rsidR="0036492E">
        <w:rPr>
          <w:rStyle w:val="Hipervnculo"/>
          <w:rFonts w:ascii="Georgia" w:hAnsi="Georgia"/>
          <w:color w:val="282828"/>
          <w:shd w:val="clear" w:color="auto" w:fill="F7F7F7"/>
        </w:rPr>
        <w:t xml:space="preserve"> </w:t>
      </w:r>
    </w:p>
    <w:p w14:paraId="21B7EEA2" w14:textId="77777777" w:rsidR="004F7C3B" w:rsidRDefault="00233A61">
      <w:pPr>
        <w:jc w:val="both"/>
        <w:rPr>
          <w:rFonts w:ascii="Cambria" w:hAnsi="Cambria"/>
          <w:b/>
          <w:bCs/>
          <w:color w:val="000000"/>
          <w:sz w:val="24"/>
          <w:szCs w:val="24"/>
        </w:rPr>
      </w:pPr>
      <w:r>
        <w:rPr>
          <w:rFonts w:ascii="Cambria" w:hAnsi="Cambria"/>
          <w:b/>
          <w:bCs/>
          <w:color w:val="000000"/>
          <w:sz w:val="24"/>
          <w:szCs w:val="24"/>
        </w:rPr>
        <w:t>Sobre CIBERINFEC</w:t>
      </w:r>
    </w:p>
    <w:p w14:paraId="284A7C78" w14:textId="29B335B9" w:rsidR="004F7C3B" w:rsidRDefault="00233A61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El </w:t>
      </w:r>
      <w:r w:rsidR="009B5E0B">
        <w:rPr>
          <w:rFonts w:ascii="Cambria" w:hAnsi="Cambria"/>
          <w:color w:val="000000"/>
          <w:sz w:val="24"/>
          <w:szCs w:val="24"/>
        </w:rPr>
        <w:t xml:space="preserve">Consorcio </w:t>
      </w:r>
      <w:r>
        <w:rPr>
          <w:rFonts w:ascii="Cambria" w:hAnsi="Cambria"/>
          <w:color w:val="000000"/>
          <w:sz w:val="24"/>
          <w:szCs w:val="24"/>
        </w:rPr>
        <w:t xml:space="preserve">CIBER (Centro de Investigación Biomédica en Red) depende del Instituto de Salud Carlos III –Ministerio de Ciencia e Innovación. El área de Enfermedades Infecciosas (CIBERINFEC), impulsada gracias a los fondos </w:t>
      </w:r>
      <w:proofErr w:type="spellStart"/>
      <w:r w:rsidRPr="0036492E">
        <w:rPr>
          <w:rFonts w:ascii="Cambria" w:eastAsia="Times New Roman" w:hAnsi="Cambria"/>
          <w:i/>
          <w:iCs/>
          <w:sz w:val="24"/>
          <w:szCs w:val="24"/>
        </w:rPr>
        <w:t>NextGenerationEU</w:t>
      </w:r>
      <w:proofErr w:type="spellEnd"/>
      <w:r w:rsidRPr="0036492E">
        <w:rPr>
          <w:rFonts w:ascii="Cambria" w:hAnsi="Cambria"/>
          <w:color w:val="000000"/>
          <w:sz w:val="24"/>
          <w:szCs w:val="24"/>
        </w:rPr>
        <w:t>,</w:t>
      </w:r>
      <w:r>
        <w:rPr>
          <w:rFonts w:ascii="Cambria" w:hAnsi="Cambria"/>
          <w:color w:val="000000"/>
          <w:sz w:val="24"/>
          <w:szCs w:val="24"/>
        </w:rPr>
        <w:t xml:space="preserve"> está formada por 46 grupos de investigación que trabajan en cuatro grandes programas de investigación: Salud Global, infecciones emergentes y </w:t>
      </w:r>
      <w:r>
        <w:rPr>
          <w:rFonts w:ascii="Cambria" w:hAnsi="Cambria"/>
          <w:color w:val="000000"/>
          <w:sz w:val="24"/>
          <w:szCs w:val="24"/>
        </w:rPr>
        <w:lastRenderedPageBreak/>
        <w:t xml:space="preserve">reemergentes; resistencia a antimicrobianos; VIH/SIDA e infecciones de transmisión sexual; e infecciones en Inmunodeprimidos no HIV e infecciones relacionadas con la asistencia sanitaria. </w:t>
      </w:r>
    </w:p>
    <w:p w14:paraId="286FC51E" w14:textId="23B328C6" w:rsidR="004F7C3B" w:rsidRPr="0036492E" w:rsidRDefault="0036492E">
      <w:pPr>
        <w:rPr>
          <w:rFonts w:ascii="Cambria" w:hAnsi="Cambria"/>
          <w:b/>
          <w:bCs/>
        </w:rPr>
      </w:pPr>
      <w:r w:rsidRPr="0036492E">
        <w:rPr>
          <w:rFonts w:ascii="Cambria" w:hAnsi="Cambria"/>
          <w:b/>
          <w:bCs/>
        </w:rPr>
        <w:t xml:space="preserve">Más información </w:t>
      </w:r>
    </w:p>
    <w:p w14:paraId="2B2FFD83" w14:textId="0CAE53C4" w:rsidR="0036492E" w:rsidRPr="0036492E" w:rsidRDefault="0036492E">
      <w:pPr>
        <w:rPr>
          <w:rFonts w:ascii="Cambria" w:hAnsi="Cambria"/>
        </w:rPr>
      </w:pPr>
      <w:r w:rsidRPr="0036492E">
        <w:rPr>
          <w:rFonts w:ascii="Cambria" w:hAnsi="Cambria"/>
        </w:rPr>
        <w:t xml:space="preserve">Unidad de Cultura Científica UCC+I CIBER </w:t>
      </w:r>
    </w:p>
    <w:p w14:paraId="16D04BAA" w14:textId="56A072C8" w:rsidR="0036492E" w:rsidRPr="0036492E" w:rsidRDefault="00E924E7">
      <w:pPr>
        <w:rPr>
          <w:rFonts w:ascii="Cambria" w:hAnsi="Cambria"/>
        </w:rPr>
      </w:pPr>
      <w:hyperlink r:id="rId12" w:history="1">
        <w:r w:rsidR="0036492E" w:rsidRPr="0036492E">
          <w:rPr>
            <w:rStyle w:val="Hipervnculo"/>
            <w:rFonts w:ascii="Cambria" w:hAnsi="Cambria"/>
          </w:rPr>
          <w:t>Cultura.cientifica@ciberisciii.es</w:t>
        </w:r>
      </w:hyperlink>
      <w:r w:rsidR="0036492E" w:rsidRPr="0036492E">
        <w:rPr>
          <w:rFonts w:ascii="Cambria" w:hAnsi="Cambria"/>
        </w:rPr>
        <w:t xml:space="preserve"> </w:t>
      </w:r>
    </w:p>
    <w:sectPr w:rsidR="0036492E" w:rsidRPr="0036492E">
      <w:headerReference w:type="default" r:id="rId13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7BCB7" w14:textId="77777777" w:rsidR="008E58F6" w:rsidRDefault="008E58F6">
      <w:pPr>
        <w:spacing w:after="0" w:line="240" w:lineRule="auto"/>
      </w:pPr>
      <w:r>
        <w:separator/>
      </w:r>
    </w:p>
  </w:endnote>
  <w:endnote w:type="continuationSeparator" w:id="0">
    <w:p w14:paraId="700B8910" w14:textId="77777777" w:rsidR="008E58F6" w:rsidRDefault="008E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D8C29" w14:textId="77777777" w:rsidR="008E58F6" w:rsidRDefault="008E58F6">
      <w:pPr>
        <w:spacing w:after="0" w:line="240" w:lineRule="auto"/>
      </w:pPr>
      <w:r>
        <w:separator/>
      </w:r>
    </w:p>
  </w:footnote>
  <w:footnote w:type="continuationSeparator" w:id="0">
    <w:p w14:paraId="1FD385E6" w14:textId="77777777" w:rsidR="008E58F6" w:rsidRDefault="008E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C00E4" w14:textId="10D9AB23" w:rsidR="004F7C3B" w:rsidRDefault="009B5E0B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C39816" wp14:editId="098708A7">
              <wp:simplePos x="0" y="0"/>
              <wp:positionH relativeFrom="margin">
                <wp:align>left</wp:align>
              </wp:positionH>
              <wp:positionV relativeFrom="paragraph">
                <wp:posOffset>-229235</wp:posOffset>
              </wp:positionV>
              <wp:extent cx="5524500" cy="532130"/>
              <wp:effectExtent l="0" t="0" r="0" b="127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4500" cy="532130"/>
                        <a:chOff x="0" y="0"/>
                        <a:chExt cx="5524500" cy="532130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4675" y="0"/>
                          <a:ext cx="1688465" cy="4476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2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914900" y="38100"/>
                          <a:ext cx="609600" cy="4940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 descr="LOGO-03-ISCIII-GRANDE"/>
                        <pic:cNvPicPr>
                          <a:picLocks noChangeAspect="1"/>
                        </pic:cNvPicPr>
                      </pic:nvPicPr>
                      <pic:blipFill>
                        <a:blip r:embed="rId3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495425" y="19050"/>
                          <a:ext cx="1533525" cy="488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4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1367790" cy="4737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8D504E6" id="Grupo 5" o:spid="_x0000_s1026" style="position:absolute;margin-left:0;margin-top:-18.05pt;width:435pt;height:41.9pt;z-index:251659264;mso-position-horizontal:left;mso-position-horizontal-relative:margin" coordsize="55245,53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1146;width:16885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">
                <v:imagedata r:id="rId5" o:title=""/>
              </v:shape>
              <v:shape id="Imagen 3" o:spid="_x0000_s1028" type="#_x0000_t75" style="position:absolute;left:49149;top:381;width:6096;height: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">
                <v:imagedata r:id="rId6" o:title=""/>
              </v:shape>
              <v:shape id="Imagen 4" o:spid="_x0000_s1029" type="#_x0000_t75" alt="LOGO-03-ISCIII-GRANDE" style="position:absolute;left:14954;top:190;width:15335;height:4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">
                <v:imagedata r:id="rId7" o:title="LOGO-03-ISCIII-GRANDE"/>
              </v:shape>
              <v:shape id="Imagen 6" o:spid="_x0000_s1030" type="#_x0000_t75" style="position:absolute;top:190;width:13677;height:4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">
                <v:imagedata r:id="rId8" o:title=""/>
              </v:shape>
              <w10:wrap anchorx="margin"/>
            </v:group>
          </w:pict>
        </mc:Fallback>
      </mc:AlternateContent>
    </w:r>
    <w:r w:rsidR="00233A61"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646E"/>
    <w:multiLevelType w:val="multilevel"/>
    <w:tmpl w:val="1FC079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1D5D7F"/>
    <w:multiLevelType w:val="multilevel"/>
    <w:tmpl w:val="336C0F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3B"/>
    <w:rsid w:val="000839DA"/>
    <w:rsid w:val="000A72BB"/>
    <w:rsid w:val="000D50FF"/>
    <w:rsid w:val="00113990"/>
    <w:rsid w:val="001264B6"/>
    <w:rsid w:val="00130F62"/>
    <w:rsid w:val="001665C1"/>
    <w:rsid w:val="00180E80"/>
    <w:rsid w:val="001E68FC"/>
    <w:rsid w:val="00221F44"/>
    <w:rsid w:val="00231E37"/>
    <w:rsid w:val="00233A61"/>
    <w:rsid w:val="002D4C07"/>
    <w:rsid w:val="0036492E"/>
    <w:rsid w:val="00390F23"/>
    <w:rsid w:val="00400418"/>
    <w:rsid w:val="00425AD4"/>
    <w:rsid w:val="004649C9"/>
    <w:rsid w:val="004B5EAD"/>
    <w:rsid w:val="004F7C3B"/>
    <w:rsid w:val="00563575"/>
    <w:rsid w:val="00627991"/>
    <w:rsid w:val="00630EC8"/>
    <w:rsid w:val="00651740"/>
    <w:rsid w:val="007744DC"/>
    <w:rsid w:val="00783014"/>
    <w:rsid w:val="008022FF"/>
    <w:rsid w:val="00833BAB"/>
    <w:rsid w:val="00871581"/>
    <w:rsid w:val="00875DB7"/>
    <w:rsid w:val="008E58F6"/>
    <w:rsid w:val="00911621"/>
    <w:rsid w:val="0098538A"/>
    <w:rsid w:val="009A1640"/>
    <w:rsid w:val="009B5E0B"/>
    <w:rsid w:val="009D2E2C"/>
    <w:rsid w:val="009E27D3"/>
    <w:rsid w:val="009E5195"/>
    <w:rsid w:val="009F1454"/>
    <w:rsid w:val="009F4E07"/>
    <w:rsid w:val="00A11443"/>
    <w:rsid w:val="00A148BA"/>
    <w:rsid w:val="00A8492A"/>
    <w:rsid w:val="00AD0F40"/>
    <w:rsid w:val="00AE4C76"/>
    <w:rsid w:val="00AF60B3"/>
    <w:rsid w:val="00B40ED0"/>
    <w:rsid w:val="00B660E2"/>
    <w:rsid w:val="00BA07C9"/>
    <w:rsid w:val="00BB45CC"/>
    <w:rsid w:val="00BC36A4"/>
    <w:rsid w:val="00C74C86"/>
    <w:rsid w:val="00CB5008"/>
    <w:rsid w:val="00CE52FD"/>
    <w:rsid w:val="00D254F1"/>
    <w:rsid w:val="00D400F1"/>
    <w:rsid w:val="00E924E7"/>
    <w:rsid w:val="00ED3955"/>
    <w:rsid w:val="00F05B9D"/>
    <w:rsid w:val="00F5578E"/>
    <w:rsid w:val="00F63B82"/>
    <w:rsid w:val="00F66942"/>
    <w:rsid w:val="00F76151"/>
    <w:rsid w:val="00F94CA8"/>
    <w:rsid w:val="00FC7B65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9F9EC"/>
  <w15:docId w15:val="{AEC48C1B-53AA-ED4E-95D3-4A3A22F2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4060A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060AB"/>
  </w:style>
  <w:style w:type="character" w:customStyle="1" w:styleId="EnlacedeInternet">
    <w:name w:val="Enlace de Internet"/>
    <w:basedOn w:val="Fuentedeprrafopredeter"/>
    <w:uiPriority w:val="99"/>
    <w:unhideWhenUsed/>
    <w:rsid w:val="00FC5509"/>
    <w:rPr>
      <w:color w:val="0563C1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E736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AE7132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AE7132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AE7132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Calibri"/>
      <w:i/>
      <w:sz w:val="2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Cambria" w:eastAsia="Times New Roman" w:hAnsi="Cambria" w:cs="Times New Roman"/>
      <w:kern w:val="2"/>
      <w:sz w:val="24"/>
      <w:szCs w:val="24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Encabezado">
    <w:name w:val="header"/>
    <w:basedOn w:val="Normal"/>
    <w:link w:val="EncabezadoCar"/>
    <w:uiPriority w:val="99"/>
    <w:unhideWhenUsed/>
    <w:rsid w:val="004060AB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4060AB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C38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E73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n">
    <w:name w:val="Revision"/>
    <w:uiPriority w:val="99"/>
    <w:semiHidden/>
    <w:qFormat/>
    <w:rsid w:val="00AE7132"/>
  </w:style>
  <w:style w:type="paragraph" w:styleId="Textocomentario">
    <w:name w:val="annotation text"/>
    <w:basedOn w:val="Normal"/>
    <w:link w:val="TextocomentarioCar"/>
    <w:uiPriority w:val="99"/>
    <w:unhideWhenUsed/>
    <w:qFormat/>
    <w:rsid w:val="00AE7132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AE713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90F2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64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ultura.cientifica@ciberisciii.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3389/fmicb.2022.918362%2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96DE88BF9D694791B7767B397EB786" ma:contentTypeVersion="10" ma:contentTypeDescription="Crear nuevo documento." ma:contentTypeScope="" ma:versionID="94da26feff8962578bd80965038deb60">
  <xsd:schema xmlns:xsd="http://www.w3.org/2001/XMLSchema" xmlns:xs="http://www.w3.org/2001/XMLSchema" xmlns:p="http://schemas.microsoft.com/office/2006/metadata/properties" xmlns:ns3="0d8447e3-5e53-4c05-b8f4-243c64c9c082" targetNamespace="http://schemas.microsoft.com/office/2006/metadata/properties" ma:root="true" ma:fieldsID="dca4f1d7f3d55faa243607ca70cd64f9" ns3:_="">
    <xsd:import namespace="0d8447e3-5e53-4c05-b8f4-243c64c9c0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47e3-5e53-4c05-b8f4-243c64c9c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A349A-591F-40E5-BC2A-78C6ABA24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447e3-5e53-4c05-b8f4-243c64c9c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CB72E-F707-41B2-A603-ECA0608B7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5E5A3-2557-4FF2-AF99-AF7AF28C741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d8447e3-5e53-4c05-b8f4-243c64c9c08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CA9299-E2C9-4498-98EB-DCBC063E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2022-07-04T11:02:00Z</cp:lastPrinted>
  <dcterms:created xsi:type="dcterms:W3CDTF">2022-07-22T09:35:00Z</dcterms:created>
  <dcterms:modified xsi:type="dcterms:W3CDTF">2022-07-22T09:35:00Z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0x0101008096DE88BF9D694791B7767B397EB786</vt:lpwstr>
  </property>
</Properties>
</file>